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020A8F" w:rsidP="00B3775D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KLASA: 330-01/18</w:t>
      </w:r>
      <w:r w:rsidR="00FD0D69" w:rsidRPr="009964E9">
        <w:rPr>
          <w:b/>
          <w:sz w:val="20"/>
          <w:szCs w:val="20"/>
        </w:rPr>
        <w:t>-01/</w:t>
      </w:r>
      <w:r w:rsidR="00F71732">
        <w:rPr>
          <w:b/>
          <w:sz w:val="20"/>
          <w:szCs w:val="20"/>
        </w:rPr>
        <w:t>23</w:t>
      </w:r>
    </w:p>
    <w:p w:rsidR="00B3775D" w:rsidRPr="009964E9" w:rsidRDefault="00FD0D69" w:rsidP="00FD0D69">
      <w:pPr>
        <w:tabs>
          <w:tab w:val="right" w:pos="9072"/>
        </w:tabs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URBROJ:</w:t>
      </w:r>
      <w:r w:rsidR="00020A8F">
        <w:rPr>
          <w:b/>
          <w:sz w:val="20"/>
          <w:szCs w:val="20"/>
        </w:rPr>
        <w:t xml:space="preserve"> 2182/01-18</w:t>
      </w:r>
      <w:r w:rsidR="00966E72">
        <w:rPr>
          <w:b/>
          <w:sz w:val="20"/>
          <w:szCs w:val="20"/>
        </w:rPr>
        <w:t>/</w:t>
      </w:r>
      <w:r w:rsidR="007A0FAC">
        <w:rPr>
          <w:b/>
          <w:sz w:val="20"/>
          <w:szCs w:val="20"/>
        </w:rPr>
        <w:t>01-02</w:t>
      </w:r>
    </w:p>
    <w:p w:rsidR="00966B74" w:rsidRPr="00551065" w:rsidRDefault="004411EB" w:rsidP="00551065">
      <w:pPr>
        <w:rPr>
          <w:sz w:val="20"/>
          <w:szCs w:val="20"/>
        </w:rPr>
      </w:pPr>
      <w:r>
        <w:rPr>
          <w:sz w:val="20"/>
          <w:szCs w:val="20"/>
        </w:rPr>
        <w:t>Knin, 20. rujna 2018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551065" w:rsidRDefault="0038152C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„VINDIJA</w:t>
      </w:r>
      <w:r w:rsidR="004F05B1">
        <w:rPr>
          <w:b/>
          <w:sz w:val="20"/>
          <w:szCs w:val="20"/>
        </w:rPr>
        <w:t xml:space="preserve">“ </w:t>
      </w:r>
      <w:r>
        <w:rPr>
          <w:b/>
          <w:sz w:val="20"/>
          <w:szCs w:val="20"/>
        </w:rPr>
        <w:t>d.d</w:t>
      </w:r>
      <w:r w:rsidR="00020A8F">
        <w:rPr>
          <w:b/>
          <w:sz w:val="20"/>
          <w:szCs w:val="20"/>
        </w:rPr>
        <w:t>.</w:t>
      </w:r>
    </w:p>
    <w:p w:rsidR="004F05B1" w:rsidRDefault="00020A8F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</w:t>
      </w:r>
      <w:r w:rsidR="0038152C">
        <w:rPr>
          <w:b/>
          <w:sz w:val="20"/>
          <w:szCs w:val="20"/>
        </w:rPr>
        <w:t>PODRAVKA</w:t>
      </w:r>
      <w:r>
        <w:rPr>
          <w:b/>
          <w:sz w:val="20"/>
          <w:szCs w:val="20"/>
        </w:rPr>
        <w:t>“ d.d.</w:t>
      </w:r>
    </w:p>
    <w:p w:rsidR="004F05B1" w:rsidRPr="008351D5" w:rsidRDefault="002C3D37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„KONZUM</w:t>
      </w:r>
      <w:r w:rsidR="0038152C">
        <w:rPr>
          <w:b/>
          <w:sz w:val="20"/>
          <w:szCs w:val="20"/>
        </w:rPr>
        <w:t>“ d.d.</w:t>
      </w:r>
    </w:p>
    <w:p w:rsidR="00AB6C75" w:rsidRPr="009964E9" w:rsidRDefault="00806B7F" w:rsidP="004411EB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</w:p>
    <w:p w:rsidR="00864F86" w:rsidRPr="004411EB" w:rsidRDefault="009964E9" w:rsidP="004411EB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0D69">
        <w:rPr>
          <w:sz w:val="20"/>
          <w:szCs w:val="20"/>
        </w:rPr>
        <w:t>Poštovani,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AA7140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</w:t>
      </w:r>
      <w:r w:rsidR="00020A8F">
        <w:rPr>
          <w:sz w:val="20"/>
          <w:szCs w:val="20"/>
        </w:rPr>
        <w:t>ka jednostavne nabave KLASA: 330-01/18</w:t>
      </w:r>
      <w:r>
        <w:rPr>
          <w:sz w:val="20"/>
          <w:szCs w:val="20"/>
        </w:rPr>
        <w:t>-01/</w:t>
      </w:r>
      <w:r w:rsidR="00034C3C">
        <w:rPr>
          <w:sz w:val="20"/>
          <w:szCs w:val="20"/>
        </w:rPr>
        <w:t>23</w:t>
      </w:r>
      <w:r w:rsidR="004411EB">
        <w:rPr>
          <w:sz w:val="20"/>
          <w:szCs w:val="20"/>
        </w:rPr>
        <w:t xml:space="preserve">   URBROJ: 2182/01-18/</w:t>
      </w:r>
      <w:r>
        <w:rPr>
          <w:sz w:val="20"/>
          <w:szCs w:val="20"/>
        </w:rPr>
        <w:t>01-01</w:t>
      </w:r>
      <w:r w:rsidR="004411EB">
        <w:rPr>
          <w:sz w:val="20"/>
          <w:szCs w:val="20"/>
        </w:rPr>
        <w:t xml:space="preserve"> od dana 19. rujna 2018</w:t>
      </w:r>
      <w:r w:rsidR="00936712">
        <w:rPr>
          <w:sz w:val="20"/>
          <w:szCs w:val="20"/>
        </w:rPr>
        <w:t>. godine, N</w:t>
      </w:r>
      <w:r w:rsidR="00936712" w:rsidRPr="00FD0D69">
        <w:rPr>
          <w:sz w:val="20"/>
          <w:szCs w:val="20"/>
        </w:rPr>
        <w:t>aručitelj OŠ Domovinske zahvalnosti, Josipa Jovića 2, Knin OIB: 87693827782</w:t>
      </w:r>
      <w:r w:rsidR="00C65DD2">
        <w:rPr>
          <w:sz w:val="20"/>
          <w:szCs w:val="20"/>
        </w:rPr>
        <w:t xml:space="preserve"> ( 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 xml:space="preserve">pokrenula </w:t>
      </w:r>
      <w:r w:rsidR="008157E0" w:rsidRPr="00FD0D69">
        <w:rPr>
          <w:sz w:val="20"/>
          <w:szCs w:val="20"/>
        </w:rPr>
        <w:t>je</w:t>
      </w:r>
      <w:r w:rsidR="0078739C">
        <w:rPr>
          <w:sz w:val="20"/>
          <w:szCs w:val="20"/>
        </w:rPr>
        <w:t xml:space="preserve"> postupak</w:t>
      </w:r>
      <w:r w:rsidR="008157E0" w:rsidRPr="00FD0D69">
        <w:rPr>
          <w:sz w:val="20"/>
          <w:szCs w:val="20"/>
        </w:rPr>
        <w:t xml:space="preserve"> </w:t>
      </w:r>
      <w:r w:rsidR="0078739C">
        <w:rPr>
          <w:sz w:val="20"/>
          <w:szCs w:val="20"/>
        </w:rPr>
        <w:t xml:space="preserve">nabave </w:t>
      </w:r>
      <w:r w:rsidR="00034C3C">
        <w:rPr>
          <w:sz w:val="20"/>
          <w:szCs w:val="20"/>
        </w:rPr>
        <w:t xml:space="preserve">raznih prehrambenih proizvoda </w:t>
      </w:r>
      <w:r w:rsidR="008351D5">
        <w:rPr>
          <w:sz w:val="20"/>
          <w:szCs w:val="20"/>
        </w:rPr>
        <w:t>u sklopu projekta „obrok taj svima daj</w:t>
      </w:r>
      <w:r w:rsidR="004411EB">
        <w:rPr>
          <w:sz w:val="20"/>
          <w:szCs w:val="20"/>
        </w:rPr>
        <w:t xml:space="preserve"> II</w:t>
      </w:r>
      <w:r w:rsidR="008351D5">
        <w:rPr>
          <w:sz w:val="20"/>
          <w:szCs w:val="20"/>
        </w:rPr>
        <w:t>“.</w:t>
      </w:r>
      <w:r w:rsidR="00AA7140">
        <w:rPr>
          <w:sz w:val="20"/>
          <w:szCs w:val="20"/>
        </w:rPr>
        <w:t xml:space="preserve">                           </w:t>
      </w:r>
    </w:p>
    <w:p w:rsidR="00AB6C75" w:rsidRPr="00FD0D69" w:rsidRDefault="00FD0D69" w:rsidP="00FD0D69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>
        <w:rPr>
          <w:sz w:val="20"/>
          <w:szCs w:val="20"/>
        </w:rPr>
        <w:t>Stoga Vam, sukladno članku 26</w:t>
      </w:r>
      <w:r w:rsidR="00936712">
        <w:rPr>
          <w:sz w:val="20"/>
          <w:szCs w:val="20"/>
        </w:rPr>
        <w:t>. Pravilnika o provedbi postupaka jednostavne nabave roba, usluga  i radova</w:t>
      </w:r>
      <w:r w:rsidR="004411EB">
        <w:rPr>
          <w:sz w:val="20"/>
          <w:szCs w:val="20"/>
        </w:rPr>
        <w:t xml:space="preserve">, odnosno Izmjena i dopuna </w:t>
      </w:r>
      <w:r w:rsidR="004411EB" w:rsidRPr="00FA3500">
        <w:rPr>
          <w:sz w:val="20"/>
          <w:szCs w:val="20"/>
        </w:rPr>
        <w:t>Pravil</w:t>
      </w:r>
      <w:r w:rsidR="004411EB">
        <w:rPr>
          <w:sz w:val="20"/>
          <w:szCs w:val="20"/>
        </w:rPr>
        <w:t>nika o provedbi postupaka jednostavne nabave roba, usluga i radova KLASA: 003-05/17-01/5  URBROJ: 2182/01-17/01-01( u daljnjem tekstu – Pravilnik)</w:t>
      </w:r>
      <w:r w:rsidR="00936712">
        <w:rPr>
          <w:sz w:val="20"/>
          <w:szCs w:val="20"/>
        </w:rPr>
        <w:t xml:space="preserve"> upućujemo ovaj poziv za dostavom ponuda za navedene proizvode,</w:t>
      </w:r>
      <w:r w:rsidR="0087760E">
        <w:rPr>
          <w:sz w:val="20"/>
          <w:szCs w:val="20"/>
        </w:rPr>
        <w:t xml:space="preserve"> u skladu sa troškovnikom</w:t>
      </w:r>
      <w:r w:rsidR="0078739C">
        <w:rPr>
          <w:sz w:val="20"/>
          <w:szCs w:val="20"/>
        </w:rPr>
        <w:t>,</w:t>
      </w:r>
      <w:r w:rsidR="0087760E">
        <w:rPr>
          <w:sz w:val="20"/>
          <w:szCs w:val="20"/>
        </w:rPr>
        <w:t xml:space="preserve"> a prema do</w:t>
      </w:r>
      <w:r w:rsidR="00936712">
        <w:rPr>
          <w:sz w:val="20"/>
          <w:szCs w:val="20"/>
        </w:rPr>
        <w:t xml:space="preserve">lje navedenim uvjetima. 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E-mail: ivan.uzun@skole.hr 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Dejan Jurković, br. tel. 022/664-712, mail: dejan.jurkovic2@skole.hr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6448FF" w:rsidRDefault="009964E9" w:rsidP="006448F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8351D5">
        <w:rPr>
          <w:sz w:val="20"/>
          <w:szCs w:val="20"/>
        </w:rPr>
        <w:t>Proc</w:t>
      </w:r>
      <w:r w:rsidR="004F05B1" w:rsidRPr="008351D5">
        <w:rPr>
          <w:sz w:val="20"/>
          <w:szCs w:val="20"/>
        </w:rPr>
        <w:t xml:space="preserve">ijenjena </w:t>
      </w:r>
      <w:r w:rsidR="0078739C" w:rsidRPr="008351D5">
        <w:rPr>
          <w:sz w:val="20"/>
          <w:szCs w:val="20"/>
        </w:rPr>
        <w:t>vrijednost nabave je</w:t>
      </w:r>
      <w:r w:rsidR="004411EB">
        <w:rPr>
          <w:sz w:val="20"/>
          <w:szCs w:val="20"/>
        </w:rPr>
        <w:t xml:space="preserve"> </w:t>
      </w:r>
      <w:r w:rsidR="006448FF" w:rsidRPr="00582173">
        <w:rPr>
          <w:b/>
          <w:sz w:val="20"/>
          <w:szCs w:val="20"/>
        </w:rPr>
        <w:t>85.419,52 kn (bez PDV-a)</w:t>
      </w:r>
      <w:r w:rsidR="006448FF">
        <w:rPr>
          <w:b/>
          <w:sz w:val="20"/>
          <w:szCs w:val="20"/>
        </w:rPr>
        <w:t>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 xml:space="preserve">Po završetku postupka jednostavne nabave sa odabranim ponuditeljem sklopit će se ugovor o nabavi i isporuci </w:t>
      </w:r>
      <w:r w:rsidR="00034C3C">
        <w:rPr>
          <w:sz w:val="20"/>
          <w:szCs w:val="20"/>
        </w:rPr>
        <w:t>raznih prehrambenih proizvoda</w:t>
      </w:r>
      <w:r w:rsidR="0038152C">
        <w:rPr>
          <w:sz w:val="20"/>
          <w:szCs w:val="20"/>
        </w:rPr>
        <w:t xml:space="preserve"> u</w:t>
      </w:r>
      <w:r w:rsidR="008351D5" w:rsidRPr="0038152C">
        <w:rPr>
          <w:sz w:val="20"/>
          <w:szCs w:val="20"/>
        </w:rPr>
        <w:t xml:space="preserve"> </w:t>
      </w:r>
      <w:r w:rsidR="008351D5">
        <w:rPr>
          <w:sz w:val="20"/>
          <w:szCs w:val="20"/>
        </w:rPr>
        <w:t>sklopu projekta „obrok taj svima daj</w:t>
      </w:r>
      <w:r w:rsidR="004411EB">
        <w:rPr>
          <w:sz w:val="20"/>
          <w:szCs w:val="20"/>
        </w:rPr>
        <w:t xml:space="preserve"> II</w:t>
      </w:r>
      <w:r w:rsidR="008351D5">
        <w:rPr>
          <w:sz w:val="20"/>
          <w:szCs w:val="20"/>
        </w:rPr>
        <w:t>“.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 w:rsidRPr="00820A36">
        <w:rPr>
          <w:sz w:val="20"/>
          <w:szCs w:val="20"/>
        </w:rPr>
        <w:t xml:space="preserve">Ugovor </w:t>
      </w:r>
      <w:r w:rsidR="004411EB">
        <w:rPr>
          <w:sz w:val="20"/>
          <w:szCs w:val="20"/>
        </w:rPr>
        <w:t>će važiti do kraja nastavne 2018./2019</w:t>
      </w:r>
      <w:r w:rsidR="0087760E" w:rsidRPr="00820A36">
        <w:rPr>
          <w:sz w:val="20"/>
          <w:szCs w:val="20"/>
        </w:rPr>
        <w:t>. godine.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Predmet nabave </w:t>
      </w:r>
      <w:r w:rsidR="00682972" w:rsidRPr="007A0FAC">
        <w:rPr>
          <w:sz w:val="20"/>
          <w:szCs w:val="20"/>
        </w:rPr>
        <w:t>su</w:t>
      </w:r>
      <w:r w:rsidR="00682972" w:rsidRPr="007A0FAC">
        <w:rPr>
          <w:color w:val="FF0000"/>
          <w:sz w:val="20"/>
          <w:szCs w:val="20"/>
        </w:rPr>
        <w:t xml:space="preserve"> </w:t>
      </w:r>
      <w:r w:rsidR="00034C3C">
        <w:rPr>
          <w:sz w:val="20"/>
          <w:szCs w:val="20"/>
        </w:rPr>
        <w:t>razni prehrambeni proizvodi</w:t>
      </w:r>
      <w:r w:rsidR="007A0FAC" w:rsidRPr="0038152C">
        <w:rPr>
          <w:sz w:val="20"/>
          <w:szCs w:val="20"/>
        </w:rPr>
        <w:t xml:space="preserve"> </w:t>
      </w:r>
      <w:r w:rsidR="007A0FAC">
        <w:rPr>
          <w:sz w:val="20"/>
          <w:szCs w:val="20"/>
        </w:rPr>
        <w:t>u sklopu</w:t>
      </w:r>
      <w:r w:rsidR="00820A36">
        <w:rPr>
          <w:sz w:val="20"/>
          <w:szCs w:val="20"/>
        </w:rPr>
        <w:t xml:space="preserve"> projekta „obrok taj svima daj</w:t>
      </w:r>
      <w:r w:rsidR="004411EB">
        <w:rPr>
          <w:sz w:val="20"/>
          <w:szCs w:val="20"/>
        </w:rPr>
        <w:t xml:space="preserve"> II</w:t>
      </w:r>
      <w:r w:rsidR="00820A36">
        <w:rPr>
          <w:sz w:val="20"/>
          <w:szCs w:val="20"/>
        </w:rPr>
        <w:t>“</w:t>
      </w:r>
      <w:r w:rsidR="002B11A8">
        <w:rPr>
          <w:sz w:val="20"/>
          <w:szCs w:val="20"/>
        </w:rPr>
        <w:t>,</w:t>
      </w:r>
      <w:r w:rsidR="00682972" w:rsidRPr="00682972">
        <w:rPr>
          <w:sz w:val="20"/>
          <w:szCs w:val="20"/>
        </w:rPr>
        <w:t xml:space="preserve"> sukladno Troškovniku iz priloga II. Ovog Poziva.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Ponuditelj je obvezan ispuniti troškovnik koji je sastavni dio poziva na dostavu ponuda. Troškovnik mora biti ispunjen na izvorniku,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682972" w:rsidRPr="009964E9">
        <w:rPr>
          <w:b/>
          <w:sz w:val="20"/>
          <w:szCs w:val="20"/>
        </w:rPr>
        <w:t xml:space="preserve">Mjesto izvršenja (isporuke robe):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66E72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682972" w:rsidRPr="009964E9">
        <w:rPr>
          <w:b/>
          <w:sz w:val="20"/>
          <w:szCs w:val="20"/>
        </w:rPr>
        <w:t>Način i rok isporuke robe:</w:t>
      </w:r>
    </w:p>
    <w:p w:rsidR="00682972" w:rsidRPr="00682972" w:rsidRDefault="0038152C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</w:t>
      </w:r>
      <w:r w:rsidR="00034C3C">
        <w:rPr>
          <w:sz w:val="20"/>
          <w:szCs w:val="20"/>
        </w:rPr>
        <w:t>Razni prehrambeni proizvodi</w:t>
      </w:r>
      <w:r w:rsidR="007A0FAC" w:rsidRPr="0038152C">
        <w:rPr>
          <w:sz w:val="20"/>
          <w:szCs w:val="20"/>
        </w:rPr>
        <w:t xml:space="preserve"> </w:t>
      </w:r>
      <w:r w:rsidR="00820A36">
        <w:rPr>
          <w:sz w:val="20"/>
          <w:szCs w:val="20"/>
        </w:rPr>
        <w:t>u sklopu projekta „obrok taj svima daj</w:t>
      </w:r>
      <w:r w:rsidR="004411EB">
        <w:rPr>
          <w:sz w:val="20"/>
          <w:szCs w:val="20"/>
        </w:rPr>
        <w:t xml:space="preserve"> II</w:t>
      </w:r>
      <w:r w:rsidR="00820A36">
        <w:rPr>
          <w:sz w:val="20"/>
          <w:szCs w:val="20"/>
        </w:rPr>
        <w:t>“</w:t>
      </w:r>
      <w:r w:rsidR="002B11A8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će se isporučiv</w:t>
      </w:r>
      <w:r w:rsidR="002B11A8">
        <w:rPr>
          <w:sz w:val="20"/>
          <w:szCs w:val="20"/>
        </w:rPr>
        <w:t xml:space="preserve">ati </w:t>
      </w:r>
      <w:r w:rsidR="0096044C">
        <w:rPr>
          <w:sz w:val="20"/>
          <w:szCs w:val="20"/>
        </w:rPr>
        <w:t>prema pot</w:t>
      </w:r>
      <w:r w:rsidR="0020286D">
        <w:rPr>
          <w:sz w:val="20"/>
          <w:szCs w:val="20"/>
        </w:rPr>
        <w:t>rebama n</w:t>
      </w:r>
      <w:r w:rsidR="00682972" w:rsidRPr="00682972">
        <w:rPr>
          <w:sz w:val="20"/>
          <w:szCs w:val="20"/>
        </w:rPr>
        <w:t>aručitelja temeljem dostave narudžbenice odabranom ponuditelju</w:t>
      </w:r>
      <w:r w:rsidR="00682972">
        <w:rPr>
          <w:sz w:val="20"/>
          <w:szCs w:val="20"/>
        </w:rPr>
        <w:t xml:space="preserve"> ili na drugi način, sukladno dogovoru ugovornih strana.</w:t>
      </w:r>
      <w:r w:rsidR="00682972" w:rsidRPr="00682972">
        <w:rPr>
          <w:sz w:val="20"/>
          <w:szCs w:val="20"/>
        </w:rPr>
        <w:t xml:space="preserve"> Rok isporuke</w:t>
      </w:r>
      <w:r w:rsidR="00682972">
        <w:rPr>
          <w:sz w:val="20"/>
          <w:szCs w:val="20"/>
        </w:rPr>
        <w:t xml:space="preserve"> proizvoda iz </w:t>
      </w:r>
      <w:r w:rsidR="0020286D">
        <w:rPr>
          <w:sz w:val="20"/>
          <w:szCs w:val="20"/>
        </w:rPr>
        <w:t>točke 2.1 ovog Poziva određuje n</w:t>
      </w:r>
      <w:r w:rsidR="00682972">
        <w:rPr>
          <w:sz w:val="20"/>
          <w:szCs w:val="20"/>
        </w:rPr>
        <w:t>aručitelj, sukladno</w:t>
      </w:r>
      <w:r w:rsidR="0096044C">
        <w:rPr>
          <w:sz w:val="20"/>
          <w:szCs w:val="20"/>
        </w:rPr>
        <w:t xml:space="preserve"> dogovoru sa dostavnim službama odabranog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Ponuditelj je dužan kod isporuke predmetne nabave pridržavati se odredbi Zakona o hrani („Narodne novine“ broj 81/13, 14/14, 30/15).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F147F" w:rsidRDefault="00EF147F" w:rsidP="009964E9">
      <w:pPr>
        <w:pStyle w:val="Zaglavlje"/>
        <w:jc w:val="center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 w:rsidR="003F2026">
        <w:rPr>
          <w:color w:val="808080"/>
        </w:rPr>
        <w:t>–</w:t>
      </w:r>
      <w:r w:rsidRPr="00F14A4F">
        <w:rPr>
          <w:color w:val="808080"/>
        </w:rPr>
        <w:t xml:space="preserve"> KNIN</w:t>
      </w:r>
      <w:r w:rsidR="003F2026">
        <w:rPr>
          <w:color w:val="808080"/>
        </w:rPr>
        <w:t xml:space="preserve">   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Nakon rangiranja ponuda prema kriteriju za odabir ponude, a prije donošenja odluke o odabiru, naručitelj može od najpovoljnijeg ponuditelja s kojim namjerava sklopiti ugo</w:t>
      </w:r>
      <w:r w:rsidR="0096044C">
        <w:rPr>
          <w:sz w:val="20"/>
          <w:szCs w:val="20"/>
        </w:rPr>
        <w:t>vor o nabavi i isporuci zatražiti dostavu dodatnih podataka vezano za pojedine proizvode.</w:t>
      </w: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Ponuda se</w:t>
      </w:r>
      <w:r w:rsidR="0096044C">
        <w:rPr>
          <w:sz w:val="20"/>
          <w:szCs w:val="20"/>
        </w:rPr>
        <w:t>,</w:t>
      </w:r>
      <w:r w:rsidR="00682972" w:rsidRPr="00682972">
        <w:rPr>
          <w:sz w:val="20"/>
          <w:szCs w:val="20"/>
        </w:rPr>
        <w:t xml:space="preserve"> u</w:t>
      </w:r>
      <w:r>
        <w:rPr>
          <w:sz w:val="20"/>
          <w:szCs w:val="20"/>
        </w:rPr>
        <w:t xml:space="preserve"> pravilu</w:t>
      </w:r>
      <w:r w:rsidR="0096044C">
        <w:rPr>
          <w:sz w:val="20"/>
          <w:szCs w:val="20"/>
        </w:rPr>
        <w:t>,</w:t>
      </w:r>
      <w:r>
        <w:rPr>
          <w:sz w:val="20"/>
          <w:szCs w:val="20"/>
        </w:rPr>
        <w:t xml:space="preserve"> u</w:t>
      </w:r>
      <w:r w:rsidR="00682972" w:rsidRPr="00682972">
        <w:rPr>
          <w:sz w:val="20"/>
          <w:szCs w:val="20"/>
        </w:rPr>
        <w:t xml:space="preserve"> zatvoreno</w:t>
      </w:r>
      <w:r>
        <w:rPr>
          <w:sz w:val="20"/>
          <w:szCs w:val="20"/>
        </w:rPr>
        <w:t>j o</w:t>
      </w:r>
      <w:r w:rsidR="00B81288">
        <w:rPr>
          <w:sz w:val="20"/>
          <w:szCs w:val="20"/>
        </w:rPr>
        <w:t>motnici dostavlja na adresu n</w:t>
      </w:r>
      <w:r w:rsidR="00682972" w:rsidRPr="00682972">
        <w:rPr>
          <w:sz w:val="20"/>
          <w:szCs w:val="20"/>
        </w:rPr>
        <w:t>aručitelja. Ponude se mogu dostaviti osobno ili preporučenom poštom.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82972" w:rsidRPr="00682972">
        <w:rPr>
          <w:sz w:val="20"/>
          <w:szCs w:val="20"/>
        </w:rPr>
        <w:t>Na zatvorenoj omotnici moraju biti naved</w:t>
      </w:r>
      <w:r>
        <w:rPr>
          <w:sz w:val="20"/>
          <w:szCs w:val="20"/>
        </w:rPr>
        <w:t>eni naziv i adresa naručitelja: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OSNOVNA ŠKOLA DOMOVINSKE ZAHVALNOSTI</w:t>
      </w:r>
    </w:p>
    <w:p w:rsidR="00682972" w:rsidRPr="00F3397A" w:rsidRDefault="004411EB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JOSIPA JOVIĆA</w:t>
      </w:r>
      <w:r w:rsidR="00682972" w:rsidRPr="00F339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682972" w:rsidRPr="00F3397A">
        <w:rPr>
          <w:b/>
          <w:sz w:val="20"/>
          <w:szCs w:val="20"/>
        </w:rPr>
        <w:t xml:space="preserve">2, </w:t>
      </w:r>
      <w:r>
        <w:rPr>
          <w:b/>
          <w:sz w:val="20"/>
          <w:szCs w:val="20"/>
        </w:rPr>
        <w:t xml:space="preserve"> </w:t>
      </w:r>
      <w:r w:rsidR="00682972" w:rsidRPr="00F3397A">
        <w:rPr>
          <w:b/>
          <w:sz w:val="20"/>
          <w:szCs w:val="20"/>
        </w:rPr>
        <w:t>22300 Knin</w:t>
      </w:r>
    </w:p>
    <w:p w:rsidR="00682972" w:rsidRPr="00F3397A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naznaka:</w:t>
      </w:r>
    </w:p>
    <w:p w:rsidR="00682972" w:rsidRPr="00F3397A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''NE OTVARAJ</w:t>
      </w:r>
      <w:r w:rsidR="00E24342">
        <w:rPr>
          <w:b/>
          <w:sz w:val="20"/>
          <w:szCs w:val="20"/>
        </w:rPr>
        <w:t>“</w:t>
      </w:r>
      <w:r w:rsidRPr="00F3397A">
        <w:rPr>
          <w:b/>
          <w:sz w:val="20"/>
          <w:szCs w:val="20"/>
        </w:rPr>
        <w:t xml:space="preserve"> – PONUDA ZA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F3397A">
        <w:rPr>
          <w:b/>
          <w:sz w:val="20"/>
          <w:szCs w:val="20"/>
        </w:rPr>
        <w:t>NABAVU</w:t>
      </w:r>
      <w:r w:rsidR="0078739C">
        <w:rPr>
          <w:b/>
          <w:sz w:val="20"/>
          <w:szCs w:val="20"/>
        </w:rPr>
        <w:t xml:space="preserve"> I ISPORUKU </w:t>
      </w:r>
      <w:r w:rsidR="00034C3C">
        <w:rPr>
          <w:b/>
          <w:sz w:val="20"/>
          <w:szCs w:val="20"/>
        </w:rPr>
        <w:t>RAZNIH PREHRAMBENIH PROIZVODA</w:t>
      </w:r>
      <w:r w:rsidR="00820A36" w:rsidRPr="0038152C">
        <w:rPr>
          <w:b/>
          <w:sz w:val="20"/>
          <w:szCs w:val="20"/>
        </w:rPr>
        <w:t xml:space="preserve"> </w:t>
      </w:r>
      <w:r w:rsidR="00820A36">
        <w:rPr>
          <w:b/>
          <w:sz w:val="20"/>
          <w:szCs w:val="20"/>
        </w:rPr>
        <w:t>U SKLOPU PROJEKTA „OBROK TAJ SVIMA DAJ</w:t>
      </w:r>
      <w:r w:rsidR="004411EB">
        <w:rPr>
          <w:b/>
          <w:sz w:val="20"/>
          <w:szCs w:val="20"/>
        </w:rPr>
        <w:t xml:space="preserve"> II</w:t>
      </w:r>
      <w:r w:rsidR="00820A36">
        <w:rPr>
          <w:b/>
          <w:sz w:val="20"/>
          <w:szCs w:val="20"/>
        </w:rPr>
        <w:t>"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 poleđini omotnice navodi se adresa ponuditelja.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 t</w:t>
      </w:r>
      <w:r w:rsidR="00682972" w:rsidRPr="00682972">
        <w:rPr>
          <w:sz w:val="20"/>
          <w:szCs w:val="20"/>
        </w:rPr>
        <w:t xml:space="preserve">roškovnik, koji je sastavni dio </w:t>
      </w:r>
      <w:r w:rsidR="0096044C">
        <w:rPr>
          <w:sz w:val="20"/>
          <w:szCs w:val="20"/>
        </w:rPr>
        <w:t>Poziva za dostavu ponuda, prema naznačenim kategorijama.</w:t>
      </w:r>
    </w:p>
    <w:p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Kriterij odabira ponude je najniža cijena ili ekonomski najpovoljnija ponuda.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:rsidR="00682972" w:rsidRPr="00682972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F71732">
        <w:rPr>
          <w:b/>
          <w:sz w:val="20"/>
          <w:szCs w:val="20"/>
        </w:rPr>
        <w:t>27</w:t>
      </w:r>
      <w:r w:rsidR="0078739C" w:rsidRPr="004411EB">
        <w:rPr>
          <w:b/>
          <w:sz w:val="20"/>
          <w:szCs w:val="20"/>
        </w:rPr>
        <w:t>.</w:t>
      </w:r>
      <w:r w:rsidR="004411EB">
        <w:rPr>
          <w:b/>
          <w:sz w:val="20"/>
          <w:szCs w:val="20"/>
        </w:rPr>
        <w:t xml:space="preserve"> rujna 2018</w:t>
      </w:r>
      <w:r w:rsidR="00B81288">
        <w:rPr>
          <w:b/>
          <w:sz w:val="20"/>
          <w:szCs w:val="20"/>
        </w:rPr>
        <w:t>. godine, do 10 sati</w:t>
      </w:r>
    </w:p>
    <w:p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682972" w:rsidRPr="005C7AF2">
        <w:rPr>
          <w:sz w:val="20"/>
          <w:szCs w:val="20"/>
        </w:rPr>
        <w:t>Osnovna škola Domovinske zahvalnosti, Josipa Jovića 2, 22300 Knin, prijemni ured Naručitelja – tajništvo Ustanove.</w:t>
      </w:r>
    </w:p>
    <w:p w:rsidR="005C7AF2" w:rsidRDefault="005C7AF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5C7AF2">
        <w:rPr>
          <w:sz w:val="20"/>
          <w:szCs w:val="20"/>
        </w:rPr>
        <w:t xml:space="preserve">Do </w:t>
      </w:r>
      <w:r w:rsidR="00F71732">
        <w:rPr>
          <w:sz w:val="20"/>
          <w:szCs w:val="20"/>
        </w:rPr>
        <w:t>navedenog roka</w:t>
      </w:r>
      <w:r w:rsidR="00682972" w:rsidRPr="005C7AF2">
        <w:rPr>
          <w:sz w:val="20"/>
          <w:szCs w:val="20"/>
        </w:rPr>
        <w:t xml:space="preserve"> ponuda mora biti dostavljena i zaprimljena u prijemni ured - tajništvo Naručitelja, bez obzira na način dostave</w:t>
      </w:r>
      <w:r w:rsidR="00682972" w:rsidRPr="00682972">
        <w:rPr>
          <w:sz w:val="20"/>
          <w:szCs w:val="20"/>
        </w:rPr>
        <w:t xml:space="preserve">. </w:t>
      </w:r>
      <w:r w:rsidR="004411EB">
        <w:rPr>
          <w:sz w:val="20"/>
          <w:szCs w:val="20"/>
        </w:rPr>
        <w:t xml:space="preserve"> </w:t>
      </w:r>
    </w:p>
    <w:p w:rsidR="00682972" w:rsidRPr="00682972" w:rsidRDefault="005C7AF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Ponuditelj određuje način dostave ponude i sam snosi rizik eventualnog gubitka, odnosno nepravovremene dostave njegove ponude.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Ponude koje nisu zaprimljene u propisanom roku za dostavu ponude neće se otvarati i vraćaju se ponuditelju neotvorene.</w:t>
      </w:r>
    </w:p>
    <w:p w:rsidR="009142F0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>
        <w:rPr>
          <w:sz w:val="20"/>
          <w:szCs w:val="20"/>
        </w:rPr>
        <w:t xml:space="preserve"> </w:t>
      </w:r>
      <w:r w:rsidR="00F71732">
        <w:rPr>
          <w:b/>
          <w:sz w:val="20"/>
          <w:szCs w:val="20"/>
        </w:rPr>
        <w:t>27</w:t>
      </w:r>
      <w:r w:rsidR="004411EB">
        <w:rPr>
          <w:b/>
          <w:sz w:val="20"/>
          <w:szCs w:val="20"/>
        </w:rPr>
        <w:t>. rujna 2018</w:t>
      </w:r>
      <w:r>
        <w:rPr>
          <w:b/>
          <w:sz w:val="20"/>
          <w:szCs w:val="20"/>
        </w:rPr>
        <w:t>. godine u 10</w:t>
      </w:r>
      <w:r w:rsidRPr="00F3397A">
        <w:rPr>
          <w:b/>
          <w:sz w:val="20"/>
          <w:szCs w:val="20"/>
        </w:rPr>
        <w:t>h</w:t>
      </w:r>
      <w:r>
        <w:rPr>
          <w:sz w:val="20"/>
          <w:szCs w:val="20"/>
        </w:rPr>
        <w:t xml:space="preserve"> 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Otvaranje ponuda nije javno.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 od dana isteka roka za dostavu ponuda.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 xml:space="preserve">Rok, način i uvjeti plaćanja: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Naručitelj se obvezuje izvršiti plaćanje u roku od 30 (trideset) dana od dana zaprimanja računa po izvršenoj isporuci robe, doznakom na žiro-račun ponuditelja.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682972">
        <w:rPr>
          <w:sz w:val="20"/>
          <w:szCs w:val="20"/>
        </w:rPr>
        <w:t xml:space="preserve">S poštovanjem, </w:t>
      </w:r>
    </w:p>
    <w:p w:rsidR="006448FF" w:rsidRPr="00682972" w:rsidRDefault="006448FF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Ravnatelj</w:t>
      </w:r>
    </w:p>
    <w:p w:rsidR="00216E9D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Ivan </w:t>
      </w:r>
      <w:proofErr w:type="spellStart"/>
      <w:r w:rsidRPr="00682972">
        <w:rPr>
          <w:sz w:val="20"/>
          <w:szCs w:val="20"/>
        </w:rPr>
        <w:t>Uzun</w:t>
      </w:r>
      <w:proofErr w:type="spellEnd"/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41438" w:rsidRDefault="00B41438" w:rsidP="00DA4E51">
      <w:pPr>
        <w:pStyle w:val="Zaglavlje"/>
        <w:jc w:val="center"/>
        <w:rPr>
          <w:color w:val="808080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C7AF2" w:rsidRDefault="005C7AF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C7AF2" w:rsidRDefault="005C7AF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C7AF2" w:rsidRDefault="005C7AF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C7AF2" w:rsidRDefault="005C7AF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>
        <w:rPr>
          <w:b/>
          <w:color w:val="808080"/>
        </w:rPr>
        <w:t>OBRAZAC 1</w:t>
      </w:r>
      <w:r w:rsidRPr="00EF147F">
        <w:rPr>
          <w:b/>
          <w:color w:val="808080"/>
        </w:rPr>
        <w:t>.</w:t>
      </w:r>
    </w:p>
    <w:p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0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BC4253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  <w:rPr>
          <w:b/>
          <w:bCs/>
        </w:rPr>
      </w:pPr>
      <w:r>
        <w:rPr>
          <w:b/>
          <w:bCs/>
        </w:rPr>
        <w:t xml:space="preserve">Predmet nabave: </w:t>
      </w:r>
      <w:r w:rsidR="00747391">
        <w:rPr>
          <w:b/>
          <w:bCs/>
        </w:rPr>
        <w:t xml:space="preserve">       </w:t>
      </w:r>
      <w:r w:rsidR="00BF4A96">
        <w:rPr>
          <w:b/>
          <w:bCs/>
        </w:rPr>
        <w:t xml:space="preserve">Nabava </w:t>
      </w:r>
      <w:r w:rsidR="0078739C">
        <w:rPr>
          <w:b/>
          <w:bCs/>
        </w:rPr>
        <w:t xml:space="preserve">i isporuka </w:t>
      </w:r>
      <w:r w:rsidR="00034C3C">
        <w:rPr>
          <w:b/>
          <w:bCs/>
        </w:rPr>
        <w:t>raznih prehrambenih proizvoda</w:t>
      </w:r>
      <w:r w:rsidR="00820A36">
        <w:rPr>
          <w:b/>
          <w:bCs/>
        </w:rPr>
        <w:t xml:space="preserve"> </w:t>
      </w:r>
    </w:p>
    <w:p w:rsidR="00956DAD" w:rsidRDefault="00BC4253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                                     </w:t>
      </w:r>
      <w:r w:rsidR="00820A36">
        <w:rPr>
          <w:b/>
          <w:bCs/>
        </w:rPr>
        <w:t>u sklopu projekta „OBROK TAJ SVIMA DAJ</w:t>
      </w:r>
      <w:r w:rsidR="005C7AF2">
        <w:rPr>
          <w:b/>
          <w:bCs/>
        </w:rPr>
        <w:t xml:space="preserve"> II</w:t>
      </w:r>
      <w:r w:rsidR="00820A36">
        <w:rPr>
          <w:b/>
          <w:bCs/>
        </w:rPr>
        <w:t>“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510158" w:rsidRDefault="00510158" w:rsidP="00510158">
      <w:pPr>
        <w:widowControl w:val="0"/>
        <w:autoSpaceDE w:val="0"/>
        <w:autoSpaceDN w:val="0"/>
        <w:adjustRightInd w:val="0"/>
        <w:spacing w:line="239" w:lineRule="auto"/>
        <w:ind w:left="120"/>
      </w:pPr>
    </w:p>
    <w:p w:rsidR="00510158" w:rsidRDefault="00510158" w:rsidP="00510158">
      <w:pPr>
        <w:widowControl w:val="0"/>
        <w:autoSpaceDE w:val="0"/>
        <w:autoSpaceDN w:val="0"/>
        <w:adjustRightInd w:val="0"/>
        <w:spacing w:line="1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27940</wp:posOffset>
                </wp:positionV>
                <wp:extent cx="6107430" cy="0"/>
                <wp:effectExtent l="7620" t="8890" r="9525" b="1016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33FE1" id="Ravni poveznik 1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2pt" to="48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25400</wp:posOffset>
                </wp:positionV>
                <wp:extent cx="0" cy="835025"/>
                <wp:effectExtent l="10160" t="6350" r="8890" b="635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DC981" id="Ravni poveznik 1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pt" to=".4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304165</wp:posOffset>
                </wp:positionV>
                <wp:extent cx="6107430" cy="0"/>
                <wp:effectExtent l="7620" t="8890" r="9525" b="1016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822E0" id="Ravni poveznik 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.95pt" to="481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25400</wp:posOffset>
                </wp:positionV>
                <wp:extent cx="0" cy="835025"/>
                <wp:effectExtent l="6985" t="6350" r="12065" b="6350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52A6B" id="Ravni poveznik 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2pt" to="232.6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25400</wp:posOffset>
                </wp:positionV>
                <wp:extent cx="0" cy="835025"/>
                <wp:effectExtent l="6350" t="6350" r="12700" b="635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E9726" id="Ravni poveznik 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85pt,2pt" to="48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" o:allowincell="f" strokeweight=".16931mm"/>
            </w:pict>
          </mc:Fallback>
        </mc:AlternateContent>
      </w:r>
    </w:p>
    <w:p w:rsidR="00510158" w:rsidRDefault="00510158" w:rsidP="00510158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bez PDV-a</w:t>
      </w:r>
    </w:p>
    <w:p w:rsidR="00510158" w:rsidRDefault="00510158" w:rsidP="00510158">
      <w:pPr>
        <w:widowControl w:val="0"/>
        <w:autoSpaceDE w:val="0"/>
        <w:autoSpaceDN w:val="0"/>
        <w:adjustRightInd w:val="0"/>
        <w:spacing w:line="200" w:lineRule="exact"/>
      </w:pPr>
    </w:p>
    <w:p w:rsidR="00510158" w:rsidRDefault="00510158" w:rsidP="00510158">
      <w:pPr>
        <w:widowControl w:val="0"/>
        <w:autoSpaceDE w:val="0"/>
        <w:autoSpaceDN w:val="0"/>
        <w:adjustRightInd w:val="0"/>
        <w:ind w:left="120"/>
      </w:pPr>
      <w:r>
        <w:rPr>
          <w:sz w:val="20"/>
          <w:szCs w:val="20"/>
        </w:rPr>
        <w:t>Porez na dodanu vrijednost</w:t>
      </w:r>
    </w:p>
    <w:p w:rsidR="00510158" w:rsidRDefault="00510158" w:rsidP="00510158">
      <w:pPr>
        <w:widowControl w:val="0"/>
        <w:autoSpaceDE w:val="0"/>
        <w:autoSpaceDN w:val="0"/>
        <w:adjustRightInd w:val="0"/>
        <w:spacing w:line="15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36195</wp:posOffset>
                </wp:positionV>
                <wp:extent cx="6107430" cy="0"/>
                <wp:effectExtent l="7620" t="12065" r="9525" b="698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487D3" id="Ravni poveznik 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85pt" to="48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" o:allowincell="f" strokeweight=".16931mm"/>
            </w:pict>
          </mc:Fallback>
        </mc:AlternateContent>
      </w:r>
    </w:p>
    <w:p w:rsidR="00510158" w:rsidRDefault="00510158" w:rsidP="00510158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s PDV-om</w:t>
      </w:r>
    </w:p>
    <w:p w:rsidR="00510158" w:rsidRDefault="00510158" w:rsidP="00510158">
      <w:pPr>
        <w:widowControl w:val="0"/>
        <w:autoSpaceDE w:val="0"/>
        <w:autoSpaceDN w:val="0"/>
        <w:adjustRightInd w:val="0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69215</wp:posOffset>
                </wp:positionV>
                <wp:extent cx="6107430" cy="0"/>
                <wp:effectExtent l="7620" t="11430" r="9525" b="762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418A7" id="Ravni poveznik 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45pt" to="481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DiGwIAADIEAAAOAAAAZHJzL2Uyb0RvYy54bWysU8GO2yAQvVfqPyDuie3Em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" o:allowincell="f" strokeweight=".16931mm"/>
            </w:pict>
          </mc:Fallback>
        </mc:AlternateContent>
      </w:r>
    </w:p>
    <w:p w:rsidR="00510158" w:rsidRDefault="00510158" w:rsidP="00510158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</w:p>
    <w:p w:rsidR="009142F0" w:rsidRDefault="009142F0" w:rsidP="00510158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0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10158" w:rsidRDefault="00510158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10158" w:rsidRDefault="00510158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10158" w:rsidRDefault="00510158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66E72" w:rsidRDefault="00966E7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39AF10" wp14:editId="1FFDEF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5" name="Slika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 w:rsidRPr="00EF147F">
        <w:rPr>
          <w:b/>
          <w:color w:val="808080"/>
        </w:rPr>
        <w:t>OBRAZAC 2.</w:t>
      </w:r>
    </w:p>
    <w:p w:rsid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</w:t>
      </w:r>
      <w:r w:rsidRPr="00F14A4F">
        <w:rPr>
          <w:color w:val="808080"/>
        </w:rPr>
        <w:t>Josipa Jovića 2, 22 300 Knin</w:t>
      </w:r>
    </w:p>
    <w:p w:rsidR="003F2026" w:rsidRDefault="003F2026" w:rsidP="00F745ED">
      <w:pPr>
        <w:rPr>
          <w:sz w:val="20"/>
          <w:szCs w:val="20"/>
        </w:rPr>
      </w:pPr>
    </w:p>
    <w:p w:rsidR="00551CFC" w:rsidRDefault="00551CFC" w:rsidP="00F745ED">
      <w:pPr>
        <w:rPr>
          <w:sz w:val="20"/>
          <w:szCs w:val="20"/>
        </w:rPr>
      </w:pPr>
    </w:p>
    <w:p w:rsidR="0038152C" w:rsidRDefault="0038152C" w:rsidP="00551CFC">
      <w:pPr>
        <w:jc w:val="center"/>
        <w:rPr>
          <w:b/>
          <w:bCs/>
        </w:rPr>
      </w:pPr>
      <w:r>
        <w:rPr>
          <w:b/>
          <w:bCs/>
        </w:rPr>
        <w:t xml:space="preserve">TROŠKOVNIK </w:t>
      </w:r>
    </w:p>
    <w:p w:rsidR="00551CFC" w:rsidRDefault="0038152C" w:rsidP="00551CFC">
      <w:pPr>
        <w:jc w:val="center"/>
        <w:rPr>
          <w:b/>
          <w:bCs/>
        </w:rPr>
      </w:pPr>
      <w:r>
        <w:rPr>
          <w:b/>
          <w:bCs/>
        </w:rPr>
        <w:t xml:space="preserve">ZA NABAVU </w:t>
      </w:r>
      <w:r w:rsidR="00034C3C">
        <w:rPr>
          <w:b/>
          <w:bCs/>
        </w:rPr>
        <w:t>RAZNIH PREHRAMBENIH PROIZVODA</w:t>
      </w:r>
    </w:p>
    <w:p w:rsidR="00551CFC" w:rsidRDefault="00551CFC" w:rsidP="00551CFC">
      <w:pPr>
        <w:jc w:val="center"/>
        <w:rPr>
          <w:b/>
          <w:bCs/>
        </w:rPr>
      </w:pPr>
      <w:r>
        <w:rPr>
          <w:b/>
          <w:bCs/>
        </w:rPr>
        <w:t>„OBROK TAJ SVIMA DAJ II“</w:t>
      </w:r>
    </w:p>
    <w:p w:rsidR="00551CFC" w:rsidRDefault="00551CFC" w:rsidP="00551CFC">
      <w:pPr>
        <w:jc w:val="center"/>
        <w:rPr>
          <w:b/>
          <w:bCs/>
        </w:rPr>
      </w:pPr>
    </w:p>
    <w:p w:rsidR="00551CFC" w:rsidRDefault="00551CFC" w:rsidP="00551CFC"/>
    <w:p w:rsidR="0038152C" w:rsidRPr="0099576A" w:rsidRDefault="0038152C" w:rsidP="0038152C">
      <w:pPr>
        <w:rPr>
          <w:b/>
          <w:sz w:val="10"/>
          <w:szCs w:val="10"/>
        </w:rPr>
      </w:pPr>
    </w:p>
    <w:tbl>
      <w:tblPr>
        <w:tblW w:w="11028" w:type="dxa"/>
        <w:tblInd w:w="-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38"/>
        <w:gridCol w:w="4022"/>
        <w:gridCol w:w="1473"/>
        <w:gridCol w:w="1473"/>
        <w:gridCol w:w="1611"/>
        <w:gridCol w:w="1611"/>
      </w:tblGrid>
      <w:tr w:rsidR="0081358F" w:rsidTr="0081358F">
        <w:trPr>
          <w:trHeight w:val="812"/>
        </w:trPr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RED.</w:t>
            </w:r>
          </w:p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BR.</w:t>
            </w:r>
          </w:p>
        </w:tc>
        <w:tc>
          <w:tcPr>
            <w:tcW w:w="40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ARTIKLI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58F" w:rsidRDefault="0081358F">
            <w:pPr>
              <w:keepNext/>
              <w:spacing w:line="256" w:lineRule="auto"/>
              <w:jc w:val="center"/>
              <w:outlineLvl w:val="0"/>
              <w:rPr>
                <w:b/>
                <w:bCs/>
                <w:i/>
                <w:iCs/>
                <w:sz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lang w:eastAsia="en-US"/>
              </w:rPr>
              <w:t>JEDINICA</w:t>
            </w:r>
          </w:p>
          <w:p w:rsidR="0081358F" w:rsidRDefault="0081358F">
            <w:pPr>
              <w:keepNext/>
              <w:spacing w:line="256" w:lineRule="auto"/>
              <w:jc w:val="center"/>
              <w:outlineLvl w:val="0"/>
              <w:rPr>
                <w:b/>
                <w:bCs/>
                <w:i/>
                <w:iCs/>
                <w:sz w:val="26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0"/>
                <w:lang w:eastAsia="en-US"/>
              </w:rPr>
              <w:t>MJERE</w:t>
            </w:r>
          </w:p>
          <w:p w:rsidR="0081358F" w:rsidRDefault="0081358F">
            <w:pPr>
              <w:keepNext/>
              <w:spacing w:line="256" w:lineRule="auto"/>
              <w:jc w:val="center"/>
              <w:outlineLvl w:val="0"/>
              <w:rPr>
                <w:b/>
                <w:bCs/>
                <w:i/>
                <w:iCs/>
                <w:sz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0"/>
                <w:lang w:eastAsia="en-US"/>
              </w:rPr>
              <w:t>g/kg/l/kom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8F" w:rsidRDefault="0081358F">
            <w:pPr>
              <w:keepNext/>
              <w:spacing w:line="256" w:lineRule="auto"/>
              <w:jc w:val="center"/>
              <w:outlineLvl w:val="4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KOLIČINA</w:t>
            </w:r>
          </w:p>
          <w:p w:rsidR="0081358F" w:rsidRDefault="0081358F">
            <w:pPr>
              <w:keepNext/>
              <w:spacing w:line="256" w:lineRule="auto"/>
              <w:jc w:val="center"/>
              <w:outlineLvl w:val="4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(kom)</w:t>
            </w:r>
          </w:p>
          <w:p w:rsidR="0081358F" w:rsidRDefault="0081358F">
            <w:pPr>
              <w:keepNext/>
              <w:spacing w:line="256" w:lineRule="auto"/>
              <w:jc w:val="center"/>
              <w:outlineLvl w:val="4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CIJENA</w:t>
            </w:r>
          </w:p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(po komadu proizvoda</w:t>
            </w:r>
            <w:r w:rsidR="00800EA5">
              <w:rPr>
                <w:b/>
                <w:bCs/>
                <w:sz w:val="20"/>
                <w:szCs w:val="20"/>
                <w:lang w:eastAsia="en-US"/>
              </w:rPr>
              <w:t>-bez PDV-a</w:t>
            </w:r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IZNOS</w:t>
            </w:r>
          </w:p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količina x cijena</w:t>
            </w:r>
            <w:r w:rsidR="00800EA5">
              <w:rPr>
                <w:b/>
                <w:bCs/>
                <w:sz w:val="20"/>
                <w:szCs w:val="20"/>
                <w:lang w:eastAsia="en-US"/>
              </w:rPr>
              <w:t>-bez PDV-a</w:t>
            </w:r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1358F" w:rsidTr="0081358F">
        <w:tc>
          <w:tcPr>
            <w:tcW w:w="1102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1358F" w:rsidRDefault="008135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81358F" w:rsidTr="0081358F"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58F" w:rsidRDefault="0081358F" w:rsidP="00F71732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CEKIN KOKTEL HRENOVKA</w:t>
            </w:r>
          </w:p>
          <w:p w:rsidR="0081358F" w:rsidRDefault="0081358F" w:rsidP="00F71732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1kg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81358F" w:rsidRDefault="008135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192 kom.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8F" w:rsidRDefault="008135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358F" w:rsidRDefault="008135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81358F" w:rsidTr="0081358F"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58F" w:rsidRDefault="0081358F" w:rsidP="00F71732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PARIŠKA KOBASICA</w:t>
            </w:r>
          </w:p>
          <w:p w:rsidR="0081358F" w:rsidRDefault="0081358F" w:rsidP="00F71732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r w:rsidR="00F71732">
              <w:rPr>
                <w:b/>
                <w:bCs/>
                <w:lang w:eastAsia="en-US"/>
              </w:rPr>
              <w:t xml:space="preserve">pakovanje od 2 do </w:t>
            </w:r>
            <w:r>
              <w:rPr>
                <w:b/>
                <w:bCs/>
                <w:lang w:eastAsia="en-US"/>
              </w:rPr>
              <w:t>2.5kg)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 kom.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8F" w:rsidRDefault="008135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358F" w:rsidRDefault="008135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81358F" w:rsidTr="0081358F"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8F" w:rsidRDefault="0081358F" w:rsidP="00F71732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PILEĆA PAŠTETA Koketa</w:t>
            </w:r>
          </w:p>
          <w:p w:rsidR="0081358F" w:rsidRDefault="0081358F" w:rsidP="00F71732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30g</w:t>
            </w:r>
          </w:p>
          <w:p w:rsidR="0081358F" w:rsidRDefault="0081358F" w:rsidP="00F71732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3.200 kom.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8F" w:rsidRDefault="008135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358F" w:rsidRDefault="008135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81358F" w:rsidTr="0081358F"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1358F" w:rsidRDefault="0081358F" w:rsidP="00F71732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GAUDA</w:t>
            </w:r>
          </w:p>
          <w:p w:rsidR="0081358F" w:rsidRDefault="00F71732" w:rsidP="00F71732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komad 2.5 k</w:t>
            </w:r>
            <w:r w:rsidR="0081358F">
              <w:rPr>
                <w:b/>
                <w:bCs/>
                <w:lang w:eastAsia="en-US"/>
              </w:rPr>
              <w:t>g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80kg</w:t>
            </w:r>
          </w:p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ili</w:t>
            </w:r>
          </w:p>
          <w:p w:rsidR="0081358F" w:rsidRDefault="008135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(32 kom. x 2.5kg)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358F" w:rsidRDefault="008135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358F" w:rsidRDefault="008135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</w:tr>
    </w:tbl>
    <w:p w:rsidR="0081358F" w:rsidRDefault="0081358F" w:rsidP="0081358F">
      <w:pPr>
        <w:rPr>
          <w:sz w:val="20"/>
          <w:szCs w:val="20"/>
        </w:rPr>
      </w:pPr>
    </w:p>
    <w:p w:rsidR="0081358F" w:rsidRDefault="0081358F" w:rsidP="0081358F">
      <w:pPr>
        <w:rPr>
          <w:sz w:val="20"/>
          <w:szCs w:val="20"/>
        </w:rPr>
      </w:pPr>
    </w:p>
    <w:p w:rsidR="0081358F" w:rsidRDefault="0081358F" w:rsidP="0081358F">
      <w:pPr>
        <w:jc w:val="both"/>
        <w:rPr>
          <w:sz w:val="20"/>
          <w:szCs w:val="20"/>
        </w:rPr>
      </w:pPr>
    </w:p>
    <w:p w:rsidR="003E5BB6" w:rsidRDefault="003E5BB6" w:rsidP="00AE4BEF">
      <w:pPr>
        <w:jc w:val="both"/>
        <w:rPr>
          <w:sz w:val="20"/>
          <w:szCs w:val="20"/>
        </w:rPr>
      </w:pPr>
      <w:bookmarkStart w:id="1" w:name="_GoBack"/>
      <w:bookmarkEnd w:id="1"/>
    </w:p>
    <w:p w:rsidR="00631246" w:rsidRPr="00EF147F" w:rsidRDefault="00631246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____________________________</w:t>
      </w: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osobe gospodarskog subjekta)</w:t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D93CDD"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82" w:rsidRDefault="00024082" w:rsidP="00FD0D69">
      <w:r>
        <w:separator/>
      </w:r>
    </w:p>
  </w:endnote>
  <w:endnote w:type="continuationSeparator" w:id="0">
    <w:p w:rsidR="00024082" w:rsidRDefault="00024082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024082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82" w:rsidRDefault="00024082" w:rsidP="00FD0D69">
      <w:r>
        <w:separator/>
      </w:r>
    </w:p>
  </w:footnote>
  <w:footnote w:type="continuationSeparator" w:id="0">
    <w:p w:rsidR="00024082" w:rsidRDefault="00024082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013FF"/>
    <w:rsid w:val="00020A8F"/>
    <w:rsid w:val="00024082"/>
    <w:rsid w:val="00034C3C"/>
    <w:rsid w:val="00041FB0"/>
    <w:rsid w:val="00060813"/>
    <w:rsid w:val="000A0B53"/>
    <w:rsid w:val="000F1FC4"/>
    <w:rsid w:val="00105766"/>
    <w:rsid w:val="0011067C"/>
    <w:rsid w:val="001A27F0"/>
    <w:rsid w:val="0020286D"/>
    <w:rsid w:val="00216E9D"/>
    <w:rsid w:val="00232EE3"/>
    <w:rsid w:val="0026329D"/>
    <w:rsid w:val="0026479C"/>
    <w:rsid w:val="002872BD"/>
    <w:rsid w:val="00294A93"/>
    <w:rsid w:val="002B11A8"/>
    <w:rsid w:val="002C3D37"/>
    <w:rsid w:val="0034168D"/>
    <w:rsid w:val="0035106E"/>
    <w:rsid w:val="0035719D"/>
    <w:rsid w:val="0038152C"/>
    <w:rsid w:val="003E4F08"/>
    <w:rsid w:val="003E5BB6"/>
    <w:rsid w:val="003F2026"/>
    <w:rsid w:val="004411EB"/>
    <w:rsid w:val="00495C12"/>
    <w:rsid w:val="004F05B1"/>
    <w:rsid w:val="00510158"/>
    <w:rsid w:val="00551065"/>
    <w:rsid w:val="00551CFC"/>
    <w:rsid w:val="0059246F"/>
    <w:rsid w:val="005C4E18"/>
    <w:rsid w:val="005C7AF2"/>
    <w:rsid w:val="00622C10"/>
    <w:rsid w:val="00631246"/>
    <w:rsid w:val="00631740"/>
    <w:rsid w:val="006448FF"/>
    <w:rsid w:val="006523A4"/>
    <w:rsid w:val="006804D0"/>
    <w:rsid w:val="006820CA"/>
    <w:rsid w:val="00682972"/>
    <w:rsid w:val="00747391"/>
    <w:rsid w:val="00771DF1"/>
    <w:rsid w:val="0078512A"/>
    <w:rsid w:val="0078739C"/>
    <w:rsid w:val="007A0FAC"/>
    <w:rsid w:val="007E7A94"/>
    <w:rsid w:val="007F24E4"/>
    <w:rsid w:val="00800EA5"/>
    <w:rsid w:val="00806B7F"/>
    <w:rsid w:val="0081358F"/>
    <w:rsid w:val="00814421"/>
    <w:rsid w:val="008157E0"/>
    <w:rsid w:val="008177C1"/>
    <w:rsid w:val="00820A36"/>
    <w:rsid w:val="008260CE"/>
    <w:rsid w:val="00834E4E"/>
    <w:rsid w:val="008351D5"/>
    <w:rsid w:val="008472F8"/>
    <w:rsid w:val="00864F86"/>
    <w:rsid w:val="0087760E"/>
    <w:rsid w:val="00895B66"/>
    <w:rsid w:val="008E0BE6"/>
    <w:rsid w:val="009142F0"/>
    <w:rsid w:val="009209EF"/>
    <w:rsid w:val="00936712"/>
    <w:rsid w:val="009500D0"/>
    <w:rsid w:val="009514CD"/>
    <w:rsid w:val="00956DAD"/>
    <w:rsid w:val="0096044C"/>
    <w:rsid w:val="0096695C"/>
    <w:rsid w:val="00966B74"/>
    <w:rsid w:val="00966E72"/>
    <w:rsid w:val="00971D5E"/>
    <w:rsid w:val="00980404"/>
    <w:rsid w:val="00982659"/>
    <w:rsid w:val="009964E9"/>
    <w:rsid w:val="009B71AC"/>
    <w:rsid w:val="00A6750A"/>
    <w:rsid w:val="00A7565E"/>
    <w:rsid w:val="00A97FAF"/>
    <w:rsid w:val="00AA7140"/>
    <w:rsid w:val="00AB6C75"/>
    <w:rsid w:val="00AD4E3A"/>
    <w:rsid w:val="00AD7953"/>
    <w:rsid w:val="00AE4BEF"/>
    <w:rsid w:val="00AF26DE"/>
    <w:rsid w:val="00B14F29"/>
    <w:rsid w:val="00B20A00"/>
    <w:rsid w:val="00B3775D"/>
    <w:rsid w:val="00B41438"/>
    <w:rsid w:val="00B664F3"/>
    <w:rsid w:val="00B81288"/>
    <w:rsid w:val="00BC2016"/>
    <w:rsid w:val="00BC4253"/>
    <w:rsid w:val="00BF4A96"/>
    <w:rsid w:val="00BF78BD"/>
    <w:rsid w:val="00C16D31"/>
    <w:rsid w:val="00C6595C"/>
    <w:rsid w:val="00C65DD2"/>
    <w:rsid w:val="00C8072A"/>
    <w:rsid w:val="00C92CC8"/>
    <w:rsid w:val="00CB6A82"/>
    <w:rsid w:val="00CD26D8"/>
    <w:rsid w:val="00CD46A1"/>
    <w:rsid w:val="00D21039"/>
    <w:rsid w:val="00D3031F"/>
    <w:rsid w:val="00D77B38"/>
    <w:rsid w:val="00D93CDD"/>
    <w:rsid w:val="00DA4E51"/>
    <w:rsid w:val="00DC04F3"/>
    <w:rsid w:val="00DC2E95"/>
    <w:rsid w:val="00DF5640"/>
    <w:rsid w:val="00E177C7"/>
    <w:rsid w:val="00E24342"/>
    <w:rsid w:val="00E468FE"/>
    <w:rsid w:val="00E93162"/>
    <w:rsid w:val="00EA0A69"/>
    <w:rsid w:val="00EC0DF5"/>
    <w:rsid w:val="00EC4EFD"/>
    <w:rsid w:val="00EE6005"/>
    <w:rsid w:val="00EF107D"/>
    <w:rsid w:val="00EF147F"/>
    <w:rsid w:val="00F3397A"/>
    <w:rsid w:val="00F4598E"/>
    <w:rsid w:val="00F71732"/>
    <w:rsid w:val="00F745ED"/>
    <w:rsid w:val="00F84E26"/>
    <w:rsid w:val="00FA2EFF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CFC0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AAD0-3C33-4FB9-8444-586FB67C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40</cp:revision>
  <cp:lastPrinted>2017-09-11T12:27:00Z</cp:lastPrinted>
  <dcterms:created xsi:type="dcterms:W3CDTF">2016-11-04T08:08:00Z</dcterms:created>
  <dcterms:modified xsi:type="dcterms:W3CDTF">2018-09-21T08:27:00Z</dcterms:modified>
</cp:coreProperties>
</file>