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09" w:rsidRDefault="00FD0A09"/>
    <w:tbl>
      <w:tblPr>
        <w:tblStyle w:val="Reetkatablice"/>
        <w:tblW w:w="9354" w:type="dxa"/>
        <w:jc w:val="center"/>
        <w:tblLook w:val="04A0" w:firstRow="1" w:lastRow="0" w:firstColumn="1" w:lastColumn="0" w:noHBand="0" w:noVBand="1"/>
      </w:tblPr>
      <w:tblGrid>
        <w:gridCol w:w="1984"/>
        <w:gridCol w:w="7370"/>
      </w:tblGrid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2E7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Ocjena</w:t>
            </w:r>
          </w:p>
        </w:tc>
        <w:tc>
          <w:tcPr>
            <w:tcW w:w="7370" w:type="dxa"/>
            <w:vAlign w:val="center"/>
          </w:tcPr>
          <w:p w:rsidR="00030E44" w:rsidRPr="008C7EC3" w:rsidRDefault="00030E44" w:rsidP="002E7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Usvojenost programskih sadržaja (znanje i razumijevanje)</w:t>
            </w:r>
          </w:p>
        </w:tc>
      </w:tr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030E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nedovoljan (1)</w:t>
            </w:r>
          </w:p>
        </w:tc>
        <w:tc>
          <w:tcPr>
            <w:tcW w:w="7370" w:type="dxa"/>
            <w:vAlign w:val="center"/>
          </w:tcPr>
          <w:p w:rsidR="00030E44" w:rsidRPr="00C9231B" w:rsidRDefault="008C7EC3" w:rsidP="00C923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Učenik nije usvoj</w:t>
            </w:r>
            <w:r w:rsidRPr="00C9231B">
              <w:rPr>
                <w:rFonts w:asciiTheme="majorHAnsi" w:hAnsiTheme="majorHAnsi" w:cstheme="majorHAnsi"/>
              </w:rPr>
              <w:t>io temeljne fizikalne koncepte.</w:t>
            </w:r>
          </w:p>
        </w:tc>
      </w:tr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030E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dovoljan (2)</w:t>
            </w:r>
          </w:p>
        </w:tc>
        <w:tc>
          <w:tcPr>
            <w:tcW w:w="7370" w:type="dxa"/>
            <w:vAlign w:val="center"/>
          </w:tcPr>
          <w:p w:rsid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8C7EC3" w:rsidRPr="00C9231B" w:rsidRDefault="008C7EC3" w:rsidP="00C923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Učenik može:</w:t>
            </w:r>
          </w:p>
          <w:p w:rsidR="008C7EC3" w:rsidRPr="00C9231B" w:rsidRDefault="008C7EC3" w:rsidP="00C9231B">
            <w:pPr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prepoznati fizikalne veličine,</w:t>
            </w:r>
            <w:r w:rsidRPr="00C9231B">
              <w:rPr>
                <w:rFonts w:asciiTheme="majorHAnsi" w:hAnsiTheme="majorHAnsi" w:cstheme="majorHAnsi"/>
              </w:rPr>
              <w:t xml:space="preserve"> </w:t>
            </w:r>
            <w:r w:rsidRPr="00C9231B">
              <w:rPr>
                <w:rFonts w:asciiTheme="majorHAnsi" w:hAnsiTheme="majorHAnsi" w:cstheme="majorHAnsi"/>
              </w:rPr>
              <w:t>pripadajuće mjerne jedinice i prikazati njihove simbole</w:t>
            </w:r>
          </w:p>
          <w:p w:rsidR="008C7EC3" w:rsidRPr="00C9231B" w:rsidRDefault="008C7EC3" w:rsidP="00C9231B">
            <w:pPr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prepoznati fizikalne pojave i zakonitosti bez međusobnog povezivanja i objašnjenja</w:t>
            </w:r>
          </w:p>
          <w:p w:rsidR="008C7EC3" w:rsidRPr="00C9231B" w:rsidRDefault="008C7EC3" w:rsidP="00C9231B">
            <w:pPr>
              <w:numPr>
                <w:ilvl w:val="0"/>
                <w:numId w:val="24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opisati fizikalnu pojavu pomoću fizikalnih veličina uz pomoć učitelja</w:t>
            </w:r>
          </w:p>
          <w:p w:rsidR="008C7EC3" w:rsidRPr="00C9231B" w:rsidRDefault="008C7EC3" w:rsidP="00C9231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030E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dobar (3)</w:t>
            </w:r>
          </w:p>
        </w:tc>
        <w:tc>
          <w:tcPr>
            <w:tcW w:w="7370" w:type="dxa"/>
            <w:vAlign w:val="center"/>
          </w:tcPr>
          <w:p w:rsid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8C7EC3" w:rsidRPr="00C9231B" w:rsidRDefault="008C7EC3" w:rsidP="00C923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Učenik može:</w:t>
            </w:r>
          </w:p>
          <w:p w:rsidR="008C7EC3" w:rsidRPr="00C9231B" w:rsidRDefault="008C7EC3" w:rsidP="00C9231B">
            <w:pPr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povezati fizikalne veličine u bitnu zakonitost ili teoriju uporabom fizikalnog jezika</w:t>
            </w:r>
          </w:p>
          <w:p w:rsidR="008C7EC3" w:rsidRDefault="008C7EC3" w:rsidP="00C9231B">
            <w:pPr>
              <w:numPr>
                <w:ilvl w:val="0"/>
                <w:numId w:val="2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 xml:space="preserve">opisati bitnu fizikalnu zakonitost algebarskim modelom </w:t>
            </w:r>
          </w:p>
          <w:p w:rsidR="00C9231B" w:rsidRP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030E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vrlo dobar (4)</w:t>
            </w:r>
          </w:p>
        </w:tc>
        <w:tc>
          <w:tcPr>
            <w:tcW w:w="7370" w:type="dxa"/>
            <w:vAlign w:val="center"/>
          </w:tcPr>
          <w:p w:rsid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8C7EC3" w:rsidRPr="00C9231B" w:rsidRDefault="008C7EC3" w:rsidP="00C923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Učenik može:</w:t>
            </w:r>
          </w:p>
          <w:p w:rsidR="008C7EC3" w:rsidRPr="00C9231B" w:rsidRDefault="008C7EC3" w:rsidP="00C9231B">
            <w:pPr>
              <w:numPr>
                <w:ilvl w:val="0"/>
                <w:numId w:val="2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objasniti pojave uporabom fizikalnih zakonitosti i teorija</w:t>
            </w:r>
          </w:p>
          <w:p w:rsidR="008C7EC3" w:rsidRPr="00C9231B" w:rsidRDefault="008C7EC3" w:rsidP="00C9231B">
            <w:pPr>
              <w:numPr>
                <w:ilvl w:val="0"/>
                <w:numId w:val="2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raščlaniti pojavu,</w:t>
            </w:r>
            <w:r w:rsidRPr="00C9231B">
              <w:rPr>
                <w:rFonts w:asciiTheme="majorHAnsi" w:hAnsiTheme="majorHAnsi" w:cstheme="majorHAnsi"/>
              </w:rPr>
              <w:t xml:space="preserve"> </w:t>
            </w:r>
            <w:r w:rsidRPr="00C9231B">
              <w:rPr>
                <w:rFonts w:asciiTheme="majorHAnsi" w:hAnsiTheme="majorHAnsi" w:cstheme="majorHAnsi"/>
              </w:rPr>
              <w:t>uočiti varijable i objasniti dostupne podatke na znanstveni način te objasniti zakonitosti međusobnih odnosa</w:t>
            </w:r>
          </w:p>
          <w:p w:rsidR="008C7EC3" w:rsidRDefault="008C7EC3" w:rsidP="00C9231B">
            <w:pPr>
              <w:numPr>
                <w:ilvl w:val="0"/>
                <w:numId w:val="26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navesti i fizikalno objasniti vlastite primjere iz svakodnevice</w:t>
            </w:r>
          </w:p>
          <w:p w:rsidR="00C9231B" w:rsidRP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E7906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030E44" w:rsidRPr="00030E44" w:rsidRDefault="00030E44" w:rsidP="00030E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odličan (5)</w:t>
            </w:r>
          </w:p>
        </w:tc>
        <w:tc>
          <w:tcPr>
            <w:tcW w:w="7370" w:type="dxa"/>
            <w:vAlign w:val="center"/>
          </w:tcPr>
          <w:p w:rsidR="00C9231B" w:rsidRDefault="00C9231B" w:rsidP="00C9231B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8C7EC3" w:rsidRPr="00C9231B" w:rsidRDefault="008C7EC3" w:rsidP="00C923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Učenik može:</w:t>
            </w:r>
          </w:p>
          <w:p w:rsidR="008C7EC3" w:rsidRPr="00C9231B" w:rsidRDefault="008C7EC3" w:rsidP="00C9231B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postaviti pitanja za raspravu o problemu</w:t>
            </w:r>
          </w:p>
          <w:p w:rsidR="008C7EC3" w:rsidRPr="00C9231B" w:rsidRDefault="008C7EC3" w:rsidP="00C9231B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predvidjeti i pretpostaviti rješenja problema</w:t>
            </w:r>
          </w:p>
          <w:p w:rsidR="008C7EC3" w:rsidRPr="00C9231B" w:rsidRDefault="008C7EC3" w:rsidP="00C9231B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konstruirati primjeren misaoni i simbolički model kao rješenje problema,</w:t>
            </w:r>
            <w:r w:rsidR="00C9231B" w:rsidRPr="00C9231B">
              <w:rPr>
                <w:rFonts w:asciiTheme="majorHAnsi" w:hAnsiTheme="majorHAnsi" w:cstheme="majorHAnsi"/>
              </w:rPr>
              <w:t xml:space="preserve"> </w:t>
            </w:r>
            <w:r w:rsidRPr="00C9231B">
              <w:rPr>
                <w:rFonts w:asciiTheme="majorHAnsi" w:hAnsiTheme="majorHAnsi" w:cstheme="majorHAnsi"/>
              </w:rPr>
              <w:t>razlikovati njegove bitne i nebitne sastavnice te objasniti njegove prednosti i nedostatke</w:t>
            </w:r>
          </w:p>
          <w:p w:rsidR="008C7EC3" w:rsidRPr="00C9231B" w:rsidRDefault="008C7EC3" w:rsidP="00C9231B">
            <w:pPr>
              <w:numPr>
                <w:ilvl w:val="0"/>
                <w:numId w:val="27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C9231B">
              <w:rPr>
                <w:rFonts w:asciiTheme="majorHAnsi" w:hAnsiTheme="majorHAnsi" w:cstheme="majorHAnsi"/>
              </w:rPr>
              <w:t>obrazložiti povezanost fizike s ostalim znanostima,</w:t>
            </w:r>
            <w:r w:rsidR="00C9231B" w:rsidRPr="00C9231B">
              <w:rPr>
                <w:rFonts w:asciiTheme="majorHAnsi" w:hAnsiTheme="majorHAnsi" w:cstheme="majorHAnsi"/>
              </w:rPr>
              <w:t xml:space="preserve"> </w:t>
            </w:r>
            <w:r w:rsidRPr="00C9231B">
              <w:rPr>
                <w:rFonts w:asciiTheme="majorHAnsi" w:hAnsiTheme="majorHAnsi" w:cstheme="majorHAnsi"/>
              </w:rPr>
              <w:t>društvom i okolišem</w:t>
            </w:r>
          </w:p>
          <w:p w:rsidR="008C7EC3" w:rsidRPr="00C9231B" w:rsidRDefault="008C7EC3" w:rsidP="00C9231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8C7EC3" w:rsidRDefault="008C7EC3">
      <w:pPr>
        <w:rPr>
          <w:rFonts w:asciiTheme="majorHAnsi" w:hAnsiTheme="majorHAnsi" w:cs="TT15Ct00"/>
          <w:sz w:val="28"/>
        </w:rPr>
      </w:pPr>
      <w:r>
        <w:rPr>
          <w:rFonts w:asciiTheme="majorHAnsi" w:hAnsiTheme="majorHAnsi" w:cs="TT15Ct00"/>
          <w:sz w:val="28"/>
        </w:rPr>
        <w:br w:type="page"/>
      </w:r>
    </w:p>
    <w:tbl>
      <w:tblPr>
        <w:tblStyle w:val="Reetkatablice"/>
        <w:tblW w:w="9354" w:type="dxa"/>
        <w:jc w:val="center"/>
        <w:tblLook w:val="04A0" w:firstRow="1" w:lastRow="0" w:firstColumn="1" w:lastColumn="0" w:noHBand="0" w:noVBand="1"/>
      </w:tblPr>
      <w:tblGrid>
        <w:gridCol w:w="1984"/>
        <w:gridCol w:w="7370"/>
      </w:tblGrid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2E7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Ocjena</w:t>
            </w:r>
          </w:p>
        </w:tc>
        <w:tc>
          <w:tcPr>
            <w:tcW w:w="7370" w:type="dxa"/>
            <w:vAlign w:val="center"/>
          </w:tcPr>
          <w:p w:rsidR="007C08FC" w:rsidRPr="007C08FC" w:rsidRDefault="007C08FC" w:rsidP="002E7906">
            <w:pPr>
              <w:spacing w:line="276" w:lineRule="auto"/>
              <w:jc w:val="center"/>
              <w:rPr>
                <w:rFonts w:asciiTheme="majorHAnsi" w:hAnsiTheme="majorHAnsi" w:cs="TT15Ct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Primjena znanja</w:t>
            </w:r>
          </w:p>
        </w:tc>
      </w:tr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7C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nedovoljan (1)</w:t>
            </w:r>
          </w:p>
        </w:tc>
        <w:tc>
          <w:tcPr>
            <w:tcW w:w="7370" w:type="dxa"/>
            <w:vAlign w:val="center"/>
          </w:tcPr>
          <w:p w:rsidR="0012405E" w:rsidRDefault="0012405E" w:rsidP="0012405E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7C08FC" w:rsidRDefault="00C9231B" w:rsidP="0012405E">
            <w:pPr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12405E">
              <w:rPr>
                <w:rFonts w:asciiTheme="majorHAnsi" w:hAnsiTheme="majorHAnsi" w:cstheme="majorHAnsi"/>
              </w:rPr>
              <w:t>Učenik nije primijenio znanje na odgovarajući način jer nije shvatio smisao postavljenog problema</w:t>
            </w:r>
            <w:r w:rsidRPr="0012405E">
              <w:rPr>
                <w:rFonts w:asciiTheme="majorHAnsi" w:hAnsiTheme="majorHAnsi" w:cstheme="majorHAnsi"/>
              </w:rPr>
              <w:t>.</w:t>
            </w:r>
            <w:r w:rsidR="0012405E">
              <w:rPr>
                <w:rFonts w:asciiTheme="majorHAnsi" w:hAnsiTheme="majorHAnsi" w:cstheme="majorHAnsi"/>
                <w:szCs w:val="20"/>
              </w:rPr>
              <w:br/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Na pisanim provjerama postiže 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>manje od</w:t>
            </w:r>
            <w:r w:rsidR="0012405E">
              <w:rPr>
                <w:rFonts w:asciiTheme="majorHAnsi" w:hAnsiTheme="majorHAnsi" w:cstheme="majorHAnsi"/>
                <w:b/>
                <w:szCs w:val="20"/>
              </w:rPr>
              <w:t xml:space="preserve"> 45</w:t>
            </w:r>
            <w:r w:rsidR="007C08FC" w:rsidRPr="0012405E">
              <w:rPr>
                <w:rFonts w:asciiTheme="majorHAnsi" w:hAnsiTheme="majorHAnsi" w:cstheme="majorHAnsi"/>
                <w:b/>
                <w:szCs w:val="20"/>
              </w:rPr>
              <w:t>%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Pr="0012405E">
              <w:rPr>
                <w:rFonts w:asciiTheme="majorHAnsi" w:hAnsiTheme="majorHAnsi" w:cstheme="majorHAnsi"/>
                <w:szCs w:val="20"/>
              </w:rPr>
              <w:t>riješenosti provjere.</w:t>
            </w:r>
          </w:p>
          <w:p w:rsidR="0012405E" w:rsidRPr="0012405E" w:rsidRDefault="0012405E" w:rsidP="0012405E">
            <w:pPr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7C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dovoljan (2)</w:t>
            </w:r>
          </w:p>
        </w:tc>
        <w:tc>
          <w:tcPr>
            <w:tcW w:w="7370" w:type="dxa"/>
            <w:vAlign w:val="center"/>
          </w:tcPr>
          <w:p w:rsid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7C08FC" w:rsidRDefault="00C9231B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12405E">
              <w:rPr>
                <w:rFonts w:asciiTheme="majorHAnsi" w:hAnsiTheme="majorHAnsi" w:cstheme="majorHAnsi"/>
              </w:rPr>
              <w:t>Učenik p</w:t>
            </w:r>
            <w:r w:rsidRPr="0012405E">
              <w:rPr>
                <w:rFonts w:asciiTheme="majorHAnsi" w:hAnsiTheme="majorHAnsi" w:cstheme="majorHAnsi"/>
              </w:rPr>
              <w:t>rimjenjuje samo bitne fizikalne</w:t>
            </w:r>
            <w:r w:rsidRPr="0012405E">
              <w:rPr>
                <w:rFonts w:asciiTheme="majorHAnsi" w:hAnsiTheme="majorHAnsi" w:cstheme="majorHAnsi"/>
              </w:rPr>
              <w:t xml:space="preserve"> zakonitosti u rješavanju jednostavnih problema uz pomoć nastavnika</w:t>
            </w:r>
            <w:r w:rsidRPr="0012405E">
              <w:rPr>
                <w:rFonts w:asciiTheme="majorHAnsi" w:hAnsiTheme="majorHAnsi" w:cstheme="majorHAnsi"/>
              </w:rPr>
              <w:t xml:space="preserve">. </w:t>
            </w:r>
            <w:r w:rsidRPr="0012405E">
              <w:rPr>
                <w:rFonts w:asciiTheme="majorHAnsi" w:hAnsiTheme="majorHAnsi" w:cstheme="majorHAnsi"/>
                <w:szCs w:val="20"/>
              </w:rPr>
              <w:t>K</w:t>
            </w:r>
            <w:r w:rsidRPr="0012405E">
              <w:rPr>
                <w:rFonts w:asciiTheme="majorHAnsi" w:hAnsiTheme="majorHAnsi" w:cstheme="majorHAnsi"/>
                <w:szCs w:val="20"/>
              </w:rPr>
              <w:t>oristi primjere navedene na satu ili opisane u udžbeniku, bez objašnjenja</w:t>
            </w:r>
            <w:r w:rsidR="0012405E">
              <w:rPr>
                <w:rFonts w:asciiTheme="majorHAnsi" w:hAnsiTheme="majorHAnsi" w:cstheme="majorHAnsi"/>
                <w:szCs w:val="20"/>
              </w:rPr>
              <w:t>.</w:t>
            </w:r>
            <w:r w:rsidR="0012405E">
              <w:rPr>
                <w:rFonts w:asciiTheme="majorHAnsi" w:hAnsiTheme="majorHAnsi" w:cstheme="majorHAnsi"/>
                <w:szCs w:val="20"/>
              </w:rPr>
              <w:br/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Na pisanim provjerama postiže </w:t>
            </w:r>
            <w:r w:rsidR="0012405E">
              <w:rPr>
                <w:rFonts w:asciiTheme="majorHAnsi" w:hAnsiTheme="majorHAnsi" w:cstheme="majorHAnsi"/>
                <w:b/>
                <w:szCs w:val="20"/>
              </w:rPr>
              <w:t>45</w:t>
            </w:r>
            <w:r w:rsidR="007C08FC" w:rsidRPr="0012405E">
              <w:rPr>
                <w:rFonts w:asciiTheme="majorHAnsi" w:hAnsiTheme="majorHAnsi" w:cstheme="majorHAnsi"/>
                <w:b/>
                <w:szCs w:val="20"/>
              </w:rPr>
              <w:t xml:space="preserve">% - </w:t>
            </w:r>
            <w:r w:rsidR="002E7906">
              <w:rPr>
                <w:rFonts w:asciiTheme="majorHAnsi" w:hAnsiTheme="majorHAnsi" w:cstheme="majorHAnsi"/>
                <w:b/>
                <w:szCs w:val="20"/>
              </w:rPr>
              <w:t>59</w:t>
            </w:r>
            <w:r w:rsidR="007C08FC" w:rsidRPr="0012405E">
              <w:rPr>
                <w:rFonts w:asciiTheme="majorHAnsi" w:hAnsiTheme="majorHAnsi" w:cstheme="majorHAnsi"/>
                <w:b/>
                <w:szCs w:val="20"/>
              </w:rPr>
              <w:t>%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Pr="0012405E">
              <w:rPr>
                <w:rFonts w:asciiTheme="majorHAnsi" w:hAnsiTheme="majorHAnsi" w:cstheme="majorHAnsi"/>
                <w:szCs w:val="20"/>
              </w:rPr>
              <w:t>riješenosti provjere.</w:t>
            </w:r>
          </w:p>
          <w:p w:rsidR="0012405E" w:rsidRP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7C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dobar (3)</w:t>
            </w:r>
          </w:p>
        </w:tc>
        <w:tc>
          <w:tcPr>
            <w:tcW w:w="7370" w:type="dxa"/>
            <w:vAlign w:val="center"/>
          </w:tcPr>
          <w:p w:rsid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7C08FC" w:rsidRPr="0012405E" w:rsidRDefault="00C9231B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12405E">
              <w:rPr>
                <w:rFonts w:asciiTheme="majorHAnsi" w:hAnsiTheme="majorHAnsi" w:cstheme="majorHAnsi"/>
              </w:rPr>
              <w:t>Učenik samostal</w:t>
            </w:r>
            <w:r w:rsidRPr="0012405E">
              <w:rPr>
                <w:rFonts w:asciiTheme="majorHAnsi" w:hAnsiTheme="majorHAnsi" w:cstheme="majorHAnsi"/>
              </w:rPr>
              <w:t xml:space="preserve">no primjenjuje bitne fizikalne </w:t>
            </w:r>
            <w:r w:rsidRPr="0012405E">
              <w:rPr>
                <w:rFonts w:asciiTheme="majorHAnsi" w:hAnsiTheme="majorHAnsi" w:cstheme="majorHAnsi"/>
              </w:rPr>
              <w:t>zakonitosti u rješavanju jednostavnih problema</w:t>
            </w:r>
            <w:r w:rsidRPr="0012405E">
              <w:rPr>
                <w:rFonts w:asciiTheme="majorHAnsi" w:hAnsiTheme="majorHAnsi" w:cstheme="majorHAnsi"/>
              </w:rPr>
              <w:t xml:space="preserve"> i </w:t>
            </w:r>
            <w:r w:rsidR="007C08FC" w:rsidRPr="0012405E">
              <w:rPr>
                <w:rFonts w:asciiTheme="majorHAnsi" w:hAnsiTheme="majorHAnsi" w:cstheme="majorHAnsi"/>
                <w:szCs w:val="20"/>
              </w:rPr>
              <w:t>zna objasniti primjere obrađene na satu ili opisane u udžbeniku</w:t>
            </w:r>
            <w:r w:rsidR="0012405E">
              <w:rPr>
                <w:rFonts w:asciiTheme="majorHAnsi" w:hAnsiTheme="majorHAnsi" w:cstheme="majorHAnsi"/>
                <w:szCs w:val="20"/>
              </w:rPr>
              <w:t>.</w:t>
            </w:r>
            <w:r w:rsidR="0012405E">
              <w:rPr>
                <w:rFonts w:asciiTheme="majorHAnsi" w:hAnsiTheme="majorHAnsi" w:cstheme="majorHAnsi"/>
                <w:szCs w:val="20"/>
              </w:rPr>
              <w:br/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Na pisanim provjerama postiže </w:t>
            </w:r>
            <w:r w:rsidR="007C08FC" w:rsidRPr="0012405E">
              <w:rPr>
                <w:rFonts w:asciiTheme="majorHAnsi" w:hAnsiTheme="majorHAnsi" w:cstheme="majorHAnsi"/>
                <w:b/>
                <w:szCs w:val="20"/>
              </w:rPr>
              <w:t>6</w:t>
            </w:r>
            <w:r w:rsidR="002E7906">
              <w:rPr>
                <w:rFonts w:asciiTheme="majorHAnsi" w:hAnsiTheme="majorHAnsi" w:cstheme="majorHAnsi"/>
                <w:b/>
                <w:szCs w:val="20"/>
              </w:rPr>
              <w:t>0</w:t>
            </w:r>
            <w:r w:rsidR="0012405E">
              <w:rPr>
                <w:rFonts w:asciiTheme="majorHAnsi" w:hAnsiTheme="majorHAnsi" w:cstheme="majorHAnsi"/>
                <w:b/>
                <w:szCs w:val="20"/>
              </w:rPr>
              <w:t>% - 74</w:t>
            </w:r>
            <w:r w:rsidR="007C08FC" w:rsidRPr="0012405E">
              <w:rPr>
                <w:rFonts w:asciiTheme="majorHAnsi" w:hAnsiTheme="majorHAnsi" w:cstheme="majorHAnsi"/>
                <w:b/>
                <w:szCs w:val="20"/>
              </w:rPr>
              <w:t>%</w:t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12405E">
              <w:rPr>
                <w:rFonts w:asciiTheme="majorHAnsi" w:hAnsiTheme="majorHAnsi" w:cstheme="majorHAnsi"/>
                <w:szCs w:val="20"/>
              </w:rPr>
              <w:t>riješenosti provjere.</w:t>
            </w:r>
          </w:p>
          <w:p w:rsidR="00C9231B" w:rsidRPr="0012405E" w:rsidRDefault="00C9231B" w:rsidP="0012405E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7C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vrlo dobar (4)</w:t>
            </w:r>
          </w:p>
        </w:tc>
        <w:tc>
          <w:tcPr>
            <w:tcW w:w="7370" w:type="dxa"/>
            <w:vAlign w:val="center"/>
          </w:tcPr>
          <w:p w:rsid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C9231B" w:rsidRDefault="00C9231B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12405E">
              <w:rPr>
                <w:rFonts w:asciiTheme="majorHAnsi" w:hAnsiTheme="majorHAnsi" w:cstheme="majorHAnsi"/>
              </w:rPr>
              <w:t>Učenik samostalno,</w:t>
            </w:r>
            <w:r w:rsidRPr="0012405E">
              <w:rPr>
                <w:rFonts w:asciiTheme="majorHAnsi" w:hAnsiTheme="majorHAnsi" w:cstheme="majorHAnsi"/>
              </w:rPr>
              <w:t xml:space="preserve"> </w:t>
            </w:r>
            <w:r w:rsidRPr="0012405E">
              <w:rPr>
                <w:rFonts w:asciiTheme="majorHAnsi" w:hAnsiTheme="majorHAnsi" w:cstheme="majorHAnsi"/>
              </w:rPr>
              <w:t>brzo i precizno rješava prob</w:t>
            </w:r>
            <w:r w:rsidRPr="0012405E">
              <w:rPr>
                <w:rFonts w:asciiTheme="majorHAnsi" w:hAnsiTheme="majorHAnsi" w:cstheme="majorHAnsi"/>
              </w:rPr>
              <w:t>leme uporabom uvježbanih metoda</w:t>
            </w:r>
            <w:r w:rsidRPr="0012405E">
              <w:rPr>
                <w:rFonts w:asciiTheme="majorHAnsi" w:hAnsiTheme="majorHAnsi" w:cstheme="majorHAnsi"/>
              </w:rPr>
              <w:t>.</w:t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 S</w:t>
            </w:r>
            <w:r w:rsidR="007C08FC" w:rsidRPr="0012405E">
              <w:rPr>
                <w:rFonts w:asciiTheme="majorHAnsi" w:hAnsiTheme="majorHAnsi" w:cstheme="majorHAnsi"/>
                <w:szCs w:val="20"/>
              </w:rPr>
              <w:t>tečeno znanje zna primijeniti na nove primjere</w:t>
            </w:r>
            <w:r w:rsidR="0012405E">
              <w:rPr>
                <w:rFonts w:asciiTheme="majorHAnsi" w:hAnsiTheme="majorHAnsi" w:cstheme="majorHAnsi"/>
                <w:szCs w:val="20"/>
              </w:rPr>
              <w:t>.</w:t>
            </w:r>
            <w:r w:rsidR="0012405E">
              <w:rPr>
                <w:rFonts w:asciiTheme="majorHAnsi" w:hAnsiTheme="majorHAnsi" w:cstheme="majorHAnsi"/>
                <w:szCs w:val="20"/>
              </w:rPr>
              <w:br/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Na pisanim provjerama postiže </w:t>
            </w:r>
            <w:r w:rsidR="0012405E">
              <w:rPr>
                <w:rFonts w:asciiTheme="majorHAnsi" w:hAnsiTheme="majorHAnsi" w:cstheme="majorHAnsi"/>
                <w:b/>
                <w:szCs w:val="20"/>
              </w:rPr>
              <w:t>75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>%</w:t>
            </w:r>
            <w:r w:rsidR="0012405E">
              <w:rPr>
                <w:rFonts w:asciiTheme="majorHAnsi" w:hAnsiTheme="majorHAnsi" w:cstheme="majorHAnsi"/>
                <w:b/>
                <w:szCs w:val="20"/>
              </w:rPr>
              <w:t xml:space="preserve"> - 89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>%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Pr="0012405E">
              <w:rPr>
                <w:rFonts w:asciiTheme="majorHAnsi" w:hAnsiTheme="majorHAnsi" w:cstheme="majorHAnsi"/>
                <w:szCs w:val="20"/>
              </w:rPr>
              <w:t>riješenosti provjere.</w:t>
            </w:r>
          </w:p>
          <w:p w:rsidR="0012405E" w:rsidRP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7C08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odličan (5)</w:t>
            </w:r>
          </w:p>
        </w:tc>
        <w:tc>
          <w:tcPr>
            <w:tcW w:w="7370" w:type="dxa"/>
            <w:vAlign w:val="center"/>
          </w:tcPr>
          <w:p w:rsid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:rsid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12405E">
              <w:rPr>
                <w:rFonts w:asciiTheme="majorHAnsi" w:hAnsiTheme="majorHAnsi" w:cstheme="majorHAnsi"/>
              </w:rPr>
              <w:t>Učenik koristi primjerene analitičke i sintetičke metode za rješavanje problema. Rješenje problema prikazuje različitim postupcima i kritički ga anali</w:t>
            </w:r>
            <w:r w:rsidRPr="0012405E">
              <w:rPr>
                <w:rFonts w:asciiTheme="majorHAnsi" w:hAnsiTheme="majorHAnsi" w:cstheme="majorHAnsi"/>
              </w:rPr>
              <w:t>zira u odnosu prema stvarnosti.</w:t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 N</w:t>
            </w:r>
            <w:r w:rsidR="007C08FC" w:rsidRPr="0012405E">
              <w:rPr>
                <w:rFonts w:asciiTheme="majorHAnsi" w:hAnsiTheme="majorHAnsi" w:cstheme="majorHAnsi"/>
                <w:szCs w:val="20"/>
              </w:rPr>
              <w:t>avodi nove primjere na kojima povezuje nastavne sadržaje</w:t>
            </w:r>
            <w:r>
              <w:rPr>
                <w:rFonts w:asciiTheme="majorHAnsi" w:hAnsiTheme="majorHAnsi" w:cstheme="majorHAnsi"/>
                <w:szCs w:val="20"/>
              </w:rPr>
              <w:t>.</w:t>
            </w:r>
            <w:r>
              <w:rPr>
                <w:rFonts w:asciiTheme="majorHAnsi" w:hAnsiTheme="majorHAnsi" w:cstheme="majorHAnsi"/>
                <w:szCs w:val="20"/>
              </w:rPr>
              <w:br/>
            </w:r>
            <w:r w:rsidRPr="0012405E">
              <w:rPr>
                <w:rFonts w:asciiTheme="majorHAnsi" w:hAnsiTheme="majorHAnsi" w:cstheme="majorHAnsi"/>
                <w:szCs w:val="20"/>
              </w:rPr>
              <w:t>Na pisanim provjerama postiže</w:t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0"/>
              </w:rPr>
              <w:t>90</w:t>
            </w:r>
            <w:r w:rsidRPr="0012405E">
              <w:rPr>
                <w:rFonts w:asciiTheme="majorHAnsi" w:hAnsiTheme="majorHAnsi" w:cstheme="majorHAnsi"/>
                <w:b/>
                <w:szCs w:val="20"/>
              </w:rPr>
              <w:t>% - 100%</w:t>
            </w:r>
            <w:r w:rsidRPr="0012405E">
              <w:rPr>
                <w:rFonts w:asciiTheme="majorHAnsi" w:hAnsiTheme="majorHAnsi" w:cstheme="majorHAnsi"/>
                <w:szCs w:val="20"/>
              </w:rPr>
              <w:t xml:space="preserve"> riješenosti provjere.</w:t>
            </w:r>
          </w:p>
          <w:p w:rsidR="0012405E" w:rsidRPr="0012405E" w:rsidRDefault="0012405E" w:rsidP="0012405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:rsidR="00FD0A09" w:rsidRDefault="00FD0A09" w:rsidP="00FD0A09">
      <w:pPr>
        <w:spacing w:after="0"/>
        <w:rPr>
          <w:rFonts w:asciiTheme="majorHAnsi" w:hAnsiTheme="majorHAnsi" w:cs="TT15Ct00"/>
          <w:sz w:val="28"/>
        </w:rPr>
      </w:pPr>
    </w:p>
    <w:p w:rsidR="00FD0A09" w:rsidRDefault="00FD0A09">
      <w:pPr>
        <w:rPr>
          <w:rFonts w:asciiTheme="majorHAnsi" w:hAnsiTheme="majorHAnsi" w:cs="TT15Ct00"/>
          <w:sz w:val="28"/>
        </w:rPr>
      </w:pPr>
      <w:r>
        <w:rPr>
          <w:rFonts w:asciiTheme="majorHAnsi" w:hAnsiTheme="majorHAnsi" w:cs="TT15Ct00"/>
          <w:sz w:val="28"/>
        </w:rPr>
        <w:br w:type="page"/>
      </w:r>
    </w:p>
    <w:tbl>
      <w:tblPr>
        <w:tblStyle w:val="Reetkatablice"/>
        <w:tblW w:w="9354" w:type="dxa"/>
        <w:jc w:val="center"/>
        <w:tblLook w:val="04A0" w:firstRow="1" w:lastRow="0" w:firstColumn="1" w:lastColumn="0" w:noHBand="0" w:noVBand="1"/>
      </w:tblPr>
      <w:tblGrid>
        <w:gridCol w:w="1984"/>
        <w:gridCol w:w="7370"/>
      </w:tblGrid>
      <w:tr w:rsidR="007C08FC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C08FC" w:rsidRPr="00030E44" w:rsidRDefault="007C08FC" w:rsidP="002E7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E4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Ocjena</w:t>
            </w:r>
          </w:p>
        </w:tc>
        <w:tc>
          <w:tcPr>
            <w:tcW w:w="7370" w:type="dxa"/>
            <w:vAlign w:val="center"/>
          </w:tcPr>
          <w:p w:rsidR="007C08FC" w:rsidRPr="008C7EC3" w:rsidRDefault="008C7EC3" w:rsidP="002E7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Praktični rad</w:t>
            </w:r>
          </w:p>
        </w:tc>
      </w:tr>
      <w:tr w:rsidR="00762570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62570" w:rsidRPr="00030E44" w:rsidRDefault="00762570" w:rsidP="00762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nedovoljan (1)</w:t>
            </w:r>
          </w:p>
        </w:tc>
        <w:tc>
          <w:tcPr>
            <w:tcW w:w="7370" w:type="dxa"/>
            <w:vAlign w:val="center"/>
          </w:tcPr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Učenik ne prati tijek odvijanja procesa pri izvođenju pokusa i ne</w:t>
            </w:r>
            <w:r w:rsidRPr="002E7906">
              <w:rPr>
                <w:rFonts w:asciiTheme="majorHAnsi" w:hAnsiTheme="majorHAnsi" w:cstheme="majorHAnsi"/>
              </w:rPr>
              <w:t xml:space="preserve"> surađuje s ostalim učenicima.</w:t>
            </w: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62570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62570" w:rsidRPr="00030E44" w:rsidRDefault="00762570" w:rsidP="00762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dovoljan (2)</w:t>
            </w:r>
          </w:p>
        </w:tc>
        <w:tc>
          <w:tcPr>
            <w:tcW w:w="7370" w:type="dxa"/>
            <w:vAlign w:val="center"/>
          </w:tcPr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Učenik može:</w:t>
            </w:r>
          </w:p>
          <w:p w:rsidR="002E7906" w:rsidRPr="002E7906" w:rsidRDefault="002E7906" w:rsidP="002E7906">
            <w:pPr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prepoznati pribor i mjerne instrumente za izvođenje pokusa</w:t>
            </w:r>
          </w:p>
          <w:p w:rsidR="002E7906" w:rsidRPr="002E7906" w:rsidRDefault="002E7906" w:rsidP="002E7906">
            <w:pPr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složiti pokus uz pomoć članova grupe ili učitelja sa zadanim priborom i po uputama</w:t>
            </w:r>
          </w:p>
          <w:p w:rsidR="002E7906" w:rsidRPr="002E7906" w:rsidRDefault="002E7906" w:rsidP="002E7906">
            <w:pPr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opisati opažanja i bilježiti podatke pri izvođenju pokusa</w:t>
            </w:r>
          </w:p>
          <w:p w:rsidR="002E7906" w:rsidRPr="002E7906" w:rsidRDefault="002E7906" w:rsidP="002E7906">
            <w:pPr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izvoditi najjednostavnija mjerenja</w:t>
            </w:r>
          </w:p>
          <w:p w:rsidR="002E7906" w:rsidRPr="002E7906" w:rsidRDefault="002E7906" w:rsidP="002E7906">
            <w:pPr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objasniti zaključke nakon što su ih donijeli ostali članovi grupe</w:t>
            </w: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62570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62570" w:rsidRPr="00030E44" w:rsidRDefault="00762570" w:rsidP="00762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dobar (3)</w:t>
            </w:r>
          </w:p>
        </w:tc>
        <w:tc>
          <w:tcPr>
            <w:tcW w:w="7370" w:type="dxa"/>
            <w:vAlign w:val="center"/>
          </w:tcPr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Učenik može:</w:t>
            </w:r>
          </w:p>
          <w:p w:rsidR="002E7906" w:rsidRPr="002E7906" w:rsidRDefault="002E7906" w:rsidP="002E790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složiti i izvesti jednostavan pokus sa zadanim priborom i po uputama</w:t>
            </w:r>
          </w:p>
          <w:p w:rsidR="002E7906" w:rsidRPr="002E7906" w:rsidRDefault="002E7906" w:rsidP="002E790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izmjeriti i prikazati podatke jednostavnih pokusa</w:t>
            </w:r>
          </w:p>
          <w:p w:rsidR="002E7906" w:rsidRPr="002E7906" w:rsidRDefault="002E7906" w:rsidP="002E7906">
            <w:pPr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objasniti zaključke jednostavnih pokusa</w:t>
            </w: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62570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62570" w:rsidRPr="00030E44" w:rsidRDefault="00762570" w:rsidP="00762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vrlo dobar (4)</w:t>
            </w:r>
          </w:p>
        </w:tc>
        <w:tc>
          <w:tcPr>
            <w:tcW w:w="7370" w:type="dxa"/>
            <w:vAlign w:val="center"/>
          </w:tcPr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Učenik može:</w:t>
            </w:r>
          </w:p>
          <w:p w:rsidR="002E7906" w:rsidRPr="002E7906" w:rsidRDefault="002E7906" w:rsidP="002E7906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složiti i izvesti pokus sa zadanim priborom i po uputama</w:t>
            </w:r>
          </w:p>
          <w:p w:rsidR="002E7906" w:rsidRPr="002E7906" w:rsidRDefault="002E7906" w:rsidP="002E7906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prepoznati varijable i izmjeriti njihove vrijednosti</w:t>
            </w:r>
          </w:p>
          <w:p w:rsidR="002E7906" w:rsidRPr="002E7906" w:rsidRDefault="002E7906" w:rsidP="002E7906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izmjerene podatke prikazati tablično i grafički</w:t>
            </w:r>
          </w:p>
          <w:p w:rsidR="002E7906" w:rsidRPr="002E7906" w:rsidRDefault="002E7906" w:rsidP="002E7906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raspraviti problem na temelju prikazanih podataka s ostalim učenicima i učiteljem</w:t>
            </w:r>
          </w:p>
          <w:p w:rsidR="002E7906" w:rsidRPr="002E7906" w:rsidRDefault="002E7906" w:rsidP="002E7906">
            <w:pPr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formulirati zaključke u suradnji s ostalim učenicima i učiteljem</w:t>
            </w: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762570" w:rsidRPr="00030E44" w:rsidTr="002E7906">
        <w:trPr>
          <w:trHeight w:val="567"/>
          <w:jc w:val="center"/>
        </w:trPr>
        <w:tc>
          <w:tcPr>
            <w:tcW w:w="1984" w:type="dxa"/>
            <w:vAlign w:val="center"/>
          </w:tcPr>
          <w:p w:rsidR="00762570" w:rsidRPr="00030E44" w:rsidRDefault="00762570" w:rsidP="00762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T15Ct00"/>
                <w:b/>
                <w:sz w:val="24"/>
                <w:szCs w:val="24"/>
              </w:rPr>
            </w:pPr>
            <w:r w:rsidRPr="00030E44">
              <w:rPr>
                <w:rFonts w:asciiTheme="majorHAnsi" w:hAnsiTheme="majorHAnsi" w:cs="TT15Ct00"/>
                <w:b/>
                <w:sz w:val="24"/>
                <w:szCs w:val="24"/>
              </w:rPr>
              <w:t>odličan (5)</w:t>
            </w:r>
          </w:p>
        </w:tc>
        <w:tc>
          <w:tcPr>
            <w:tcW w:w="7370" w:type="dxa"/>
            <w:vAlign w:val="center"/>
          </w:tcPr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Učenik može:</w:t>
            </w:r>
          </w:p>
          <w:p w:rsidR="002E7906" w:rsidRPr="002E7906" w:rsidRDefault="002E7906" w:rsidP="002E7906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sakupiti i organizirati podatke o problemu iz različitih izvora</w:t>
            </w:r>
          </w:p>
          <w:p w:rsidR="002E7906" w:rsidRPr="002E7906" w:rsidRDefault="002E7906" w:rsidP="002E7906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osmisliti pokus za rješavanje problema</w:t>
            </w:r>
          </w:p>
          <w:p w:rsidR="002E7906" w:rsidRPr="002E7906" w:rsidRDefault="002E7906" w:rsidP="002E7906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planirati i izvesti eksperimentalnu proceduru</w:t>
            </w:r>
          </w:p>
          <w:p w:rsidR="002E7906" w:rsidRPr="002E7906" w:rsidRDefault="002E7906" w:rsidP="002E7906">
            <w:pPr>
              <w:numPr>
                <w:ilvl w:val="0"/>
                <w:numId w:val="30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2E7906">
              <w:rPr>
                <w:rFonts w:asciiTheme="majorHAnsi" w:hAnsiTheme="majorHAnsi" w:cstheme="majorHAnsi"/>
              </w:rPr>
              <w:t>samostalno formulirati zaključke,</w:t>
            </w:r>
            <w:r w:rsidRPr="002E7906">
              <w:rPr>
                <w:rFonts w:asciiTheme="majorHAnsi" w:hAnsiTheme="majorHAnsi" w:cstheme="majorHAnsi"/>
              </w:rPr>
              <w:t xml:space="preserve"> </w:t>
            </w:r>
            <w:r w:rsidRPr="002E7906">
              <w:rPr>
                <w:rFonts w:asciiTheme="majorHAnsi" w:hAnsiTheme="majorHAnsi" w:cstheme="majorHAnsi"/>
              </w:rPr>
              <w:t>kritički ih analizirati i otvoriti nove probleme za daljnja istraživanja</w:t>
            </w:r>
          </w:p>
          <w:p w:rsidR="002E7906" w:rsidRPr="002E7906" w:rsidRDefault="002E7906" w:rsidP="002E790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</w:tbl>
    <w:p w:rsidR="00FD0A09" w:rsidRPr="00FD0A09" w:rsidRDefault="00FD0A09" w:rsidP="00FD0A09">
      <w:pPr>
        <w:spacing w:after="0" w:line="240" w:lineRule="auto"/>
        <w:rPr>
          <w:rFonts w:ascii="Times New Roman" w:hAnsi="Times New Roman" w:cs="Times New Roman"/>
          <w:b/>
          <w:sz w:val="2"/>
        </w:rPr>
      </w:pPr>
    </w:p>
    <w:sectPr w:rsidR="00FD0A09" w:rsidRPr="00FD0A09" w:rsidSect="008C7EC3">
      <w:headerReference w:type="first" r:id="rId8"/>
      <w:pgSz w:w="11906" w:h="16838"/>
      <w:pgMar w:top="141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225" w:rsidRDefault="00CD1225" w:rsidP="00F0609A">
      <w:pPr>
        <w:spacing w:after="0" w:line="240" w:lineRule="auto"/>
      </w:pPr>
      <w:r>
        <w:separator/>
      </w:r>
    </w:p>
  </w:endnote>
  <w:endnote w:type="continuationSeparator" w:id="0">
    <w:p w:rsidR="00CD1225" w:rsidRDefault="00CD1225" w:rsidP="00F0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225" w:rsidRDefault="00CD1225" w:rsidP="00F0609A">
      <w:pPr>
        <w:spacing w:after="0" w:line="240" w:lineRule="auto"/>
      </w:pPr>
      <w:r>
        <w:separator/>
      </w:r>
    </w:p>
  </w:footnote>
  <w:footnote w:type="continuationSeparator" w:id="0">
    <w:p w:rsidR="00CD1225" w:rsidRDefault="00CD1225" w:rsidP="00F0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44" w:rsidRPr="00030E44" w:rsidRDefault="00030E44" w:rsidP="00030E44">
    <w:pPr>
      <w:spacing w:line="360" w:lineRule="auto"/>
      <w:jc w:val="center"/>
      <w:rPr>
        <w:rFonts w:ascii="Times New Roman" w:hAnsi="Times New Roman" w:cs="Times New Roman"/>
        <w:b/>
        <w:sz w:val="36"/>
      </w:rPr>
    </w:pPr>
    <w:r w:rsidRPr="00270861">
      <w:rPr>
        <w:rFonts w:ascii="Times New Roman" w:hAnsi="Times New Roman" w:cs="Times New Roman"/>
        <w:b/>
        <w:sz w:val="36"/>
      </w:rPr>
      <w:t>Elementi i kriteriji ocjenjivanja</w:t>
    </w:r>
    <w:r>
      <w:rPr>
        <w:rFonts w:ascii="Times New Roman" w:hAnsi="Times New Roman" w:cs="Times New Roman"/>
        <w:b/>
        <w:sz w:val="36"/>
      </w:rPr>
      <w:t xml:space="preserve"> učenika iz fizike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4B9"/>
    <w:multiLevelType w:val="hybridMultilevel"/>
    <w:tmpl w:val="CD606F70"/>
    <w:lvl w:ilvl="0" w:tplc="BBE25A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381"/>
    <w:multiLevelType w:val="hybridMultilevel"/>
    <w:tmpl w:val="34785FB6"/>
    <w:lvl w:ilvl="0" w:tplc="27DC9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538"/>
    <w:multiLevelType w:val="hybridMultilevel"/>
    <w:tmpl w:val="93E0A15A"/>
    <w:lvl w:ilvl="0" w:tplc="6AF23E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030"/>
    <w:multiLevelType w:val="hybridMultilevel"/>
    <w:tmpl w:val="3B2A17AE"/>
    <w:lvl w:ilvl="0" w:tplc="C6948D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E1CF2"/>
    <w:multiLevelType w:val="hybridMultilevel"/>
    <w:tmpl w:val="0E649752"/>
    <w:lvl w:ilvl="0" w:tplc="6BAABC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264C"/>
    <w:multiLevelType w:val="hybridMultilevel"/>
    <w:tmpl w:val="EEC21076"/>
    <w:lvl w:ilvl="0" w:tplc="E7ECF1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16317"/>
    <w:multiLevelType w:val="hybridMultilevel"/>
    <w:tmpl w:val="5FA23C16"/>
    <w:lvl w:ilvl="0" w:tplc="AE06A6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A3038"/>
    <w:multiLevelType w:val="hybridMultilevel"/>
    <w:tmpl w:val="2684D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C20F9"/>
    <w:multiLevelType w:val="hybridMultilevel"/>
    <w:tmpl w:val="45927D3A"/>
    <w:lvl w:ilvl="0" w:tplc="C6948D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0FD6"/>
    <w:multiLevelType w:val="hybridMultilevel"/>
    <w:tmpl w:val="A8AC7EFA"/>
    <w:lvl w:ilvl="0" w:tplc="655CD41A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E2371"/>
    <w:multiLevelType w:val="hybridMultilevel"/>
    <w:tmpl w:val="68E8FA84"/>
    <w:lvl w:ilvl="0" w:tplc="458C80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494848"/>
    <w:multiLevelType w:val="hybridMultilevel"/>
    <w:tmpl w:val="D22443BE"/>
    <w:lvl w:ilvl="0" w:tplc="6BAABC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23E82"/>
    <w:multiLevelType w:val="hybridMultilevel"/>
    <w:tmpl w:val="79D09374"/>
    <w:lvl w:ilvl="0" w:tplc="4DECDA68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97B1400"/>
    <w:multiLevelType w:val="hybridMultilevel"/>
    <w:tmpl w:val="CF245338"/>
    <w:lvl w:ilvl="0" w:tplc="4DECDA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4" w15:restartNumberingAfterBreak="0">
    <w:nsid w:val="2E604BF4"/>
    <w:multiLevelType w:val="hybridMultilevel"/>
    <w:tmpl w:val="ACCEFE88"/>
    <w:lvl w:ilvl="0" w:tplc="3852F914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53FB"/>
    <w:multiLevelType w:val="hybridMultilevel"/>
    <w:tmpl w:val="384C26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637E8"/>
    <w:multiLevelType w:val="hybridMultilevel"/>
    <w:tmpl w:val="1158C100"/>
    <w:lvl w:ilvl="0" w:tplc="C6948D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82E6E"/>
    <w:multiLevelType w:val="hybridMultilevel"/>
    <w:tmpl w:val="C4325E4A"/>
    <w:lvl w:ilvl="0" w:tplc="C6948D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D7EED"/>
    <w:multiLevelType w:val="hybridMultilevel"/>
    <w:tmpl w:val="D95E63FE"/>
    <w:lvl w:ilvl="0" w:tplc="795EA7B4">
      <w:start w:val="1"/>
      <w:numFmt w:val="bullet"/>
      <w:lvlText w:val=""/>
      <w:lvlJc w:val="left"/>
      <w:pPr>
        <w:ind w:left="1057" w:hanging="349"/>
      </w:pPr>
      <w:rPr>
        <w:rFonts w:ascii="Symbol" w:hAnsi="Symbol" w:hint="default"/>
        <w:sz w:val="22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F731B5"/>
    <w:multiLevelType w:val="hybridMultilevel"/>
    <w:tmpl w:val="3CE69B3C"/>
    <w:lvl w:ilvl="0" w:tplc="E7ECF1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D1225"/>
    <w:multiLevelType w:val="hybridMultilevel"/>
    <w:tmpl w:val="87FC5B58"/>
    <w:lvl w:ilvl="0" w:tplc="782EF2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D65D8"/>
    <w:multiLevelType w:val="hybridMultilevel"/>
    <w:tmpl w:val="20A24B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66141"/>
    <w:multiLevelType w:val="hybridMultilevel"/>
    <w:tmpl w:val="7AA8EE1C"/>
    <w:lvl w:ilvl="0" w:tplc="E7ECF1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341A8"/>
    <w:multiLevelType w:val="hybridMultilevel"/>
    <w:tmpl w:val="62AA71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A4407"/>
    <w:multiLevelType w:val="hybridMultilevel"/>
    <w:tmpl w:val="21CE347A"/>
    <w:lvl w:ilvl="0" w:tplc="8F8085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1921"/>
    <w:multiLevelType w:val="hybridMultilevel"/>
    <w:tmpl w:val="9CBA0A1A"/>
    <w:lvl w:ilvl="0" w:tplc="782EF2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31610"/>
    <w:multiLevelType w:val="hybridMultilevel"/>
    <w:tmpl w:val="3D6CCE3E"/>
    <w:lvl w:ilvl="0" w:tplc="A7AC1C4A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085093"/>
    <w:multiLevelType w:val="hybridMultilevel"/>
    <w:tmpl w:val="D31E9DF8"/>
    <w:lvl w:ilvl="0" w:tplc="F3D28B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9001D"/>
    <w:multiLevelType w:val="hybridMultilevel"/>
    <w:tmpl w:val="F1584E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8776E"/>
    <w:multiLevelType w:val="hybridMultilevel"/>
    <w:tmpl w:val="346A58F8"/>
    <w:lvl w:ilvl="0" w:tplc="E7ECF1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BA2E1A"/>
    <w:multiLevelType w:val="hybridMultilevel"/>
    <w:tmpl w:val="9BAA71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30"/>
  </w:num>
  <w:num w:numId="5">
    <w:abstractNumId w:val="14"/>
  </w:num>
  <w:num w:numId="6">
    <w:abstractNumId w:val="12"/>
  </w:num>
  <w:num w:numId="7">
    <w:abstractNumId w:val="10"/>
  </w:num>
  <w:num w:numId="8">
    <w:abstractNumId w:val="18"/>
  </w:num>
  <w:num w:numId="9">
    <w:abstractNumId w:val="27"/>
  </w:num>
  <w:num w:numId="10">
    <w:abstractNumId w:val="11"/>
  </w:num>
  <w:num w:numId="11">
    <w:abstractNumId w:val="4"/>
  </w:num>
  <w:num w:numId="12">
    <w:abstractNumId w:val="24"/>
  </w:num>
  <w:num w:numId="13">
    <w:abstractNumId w:val="1"/>
  </w:num>
  <w:num w:numId="14">
    <w:abstractNumId w:val="2"/>
  </w:num>
  <w:num w:numId="15">
    <w:abstractNumId w:val="0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3"/>
  </w:num>
  <w:num w:numId="21">
    <w:abstractNumId w:val="8"/>
  </w:num>
  <w:num w:numId="22">
    <w:abstractNumId w:val="17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9"/>
  </w:num>
  <w:num w:numId="30">
    <w:abstractNumId w:val="2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1"/>
    <w:rsid w:val="00030E44"/>
    <w:rsid w:val="000E2D67"/>
    <w:rsid w:val="001132BA"/>
    <w:rsid w:val="0012405E"/>
    <w:rsid w:val="00163F96"/>
    <w:rsid w:val="00191DBD"/>
    <w:rsid w:val="00214CC7"/>
    <w:rsid w:val="00240522"/>
    <w:rsid w:val="00270861"/>
    <w:rsid w:val="002E7906"/>
    <w:rsid w:val="0046298F"/>
    <w:rsid w:val="00480137"/>
    <w:rsid w:val="004974EC"/>
    <w:rsid w:val="00520F4A"/>
    <w:rsid w:val="005830A5"/>
    <w:rsid w:val="00584208"/>
    <w:rsid w:val="005A3D2C"/>
    <w:rsid w:val="005F6273"/>
    <w:rsid w:val="006179A7"/>
    <w:rsid w:val="00762570"/>
    <w:rsid w:val="007B322A"/>
    <w:rsid w:val="007B5321"/>
    <w:rsid w:val="007C08FC"/>
    <w:rsid w:val="008035D9"/>
    <w:rsid w:val="008A02EE"/>
    <w:rsid w:val="008B778D"/>
    <w:rsid w:val="008C7EC3"/>
    <w:rsid w:val="00950407"/>
    <w:rsid w:val="009664BA"/>
    <w:rsid w:val="009F3A71"/>
    <w:rsid w:val="00AA65CA"/>
    <w:rsid w:val="00B05395"/>
    <w:rsid w:val="00C6417E"/>
    <w:rsid w:val="00C9231B"/>
    <w:rsid w:val="00C97656"/>
    <w:rsid w:val="00CA5C4A"/>
    <w:rsid w:val="00CD1225"/>
    <w:rsid w:val="00D5753B"/>
    <w:rsid w:val="00DF76B9"/>
    <w:rsid w:val="00EA7C0B"/>
    <w:rsid w:val="00EC52A0"/>
    <w:rsid w:val="00ED70A4"/>
    <w:rsid w:val="00F0609A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46EF"/>
  <w15:chartTrackingRefBased/>
  <w15:docId w15:val="{E3F75C28-BBDB-431A-9F3A-7187C81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861"/>
    <w:pPr>
      <w:ind w:left="720"/>
      <w:contextualSpacing/>
    </w:pPr>
  </w:style>
  <w:style w:type="table" w:styleId="Reetkatablice">
    <w:name w:val="Table Grid"/>
    <w:basedOn w:val="Obinatablica"/>
    <w:uiPriority w:val="39"/>
    <w:rsid w:val="0027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0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09A"/>
  </w:style>
  <w:style w:type="paragraph" w:styleId="Podnoje">
    <w:name w:val="footer"/>
    <w:basedOn w:val="Normal"/>
    <w:link w:val="PodnojeChar"/>
    <w:uiPriority w:val="99"/>
    <w:unhideWhenUsed/>
    <w:rsid w:val="00F0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399E-0551-496E-BCA8-3BB1DD7C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Bartolović</dc:creator>
  <cp:keywords/>
  <dc:description/>
  <cp:lastModifiedBy>Jelena Bartolović</cp:lastModifiedBy>
  <cp:revision>9</cp:revision>
  <dcterms:created xsi:type="dcterms:W3CDTF">2016-09-05T19:03:00Z</dcterms:created>
  <dcterms:modified xsi:type="dcterms:W3CDTF">2017-08-27T16:20:00Z</dcterms:modified>
</cp:coreProperties>
</file>