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84" w:rsidRDefault="00FB4784" w:rsidP="007933D3">
      <w:pPr>
        <w:pStyle w:val="Bezproreda"/>
        <w:jc w:val="center"/>
      </w:pPr>
    </w:p>
    <w:p w:rsidR="002717E5" w:rsidRDefault="002717E5" w:rsidP="00174A73">
      <w:pPr>
        <w:pStyle w:val="Bezproreda"/>
      </w:pPr>
      <w:r>
        <w:t>Klasa:</w:t>
      </w:r>
      <w:r w:rsidR="00A72D6E">
        <w:t xml:space="preserve"> </w:t>
      </w:r>
      <w:r w:rsidR="00233A41">
        <w:t>400-02/</w:t>
      </w:r>
      <w:r w:rsidR="009627F0">
        <w:t>20-01/1</w:t>
      </w:r>
    </w:p>
    <w:p w:rsidR="002717E5" w:rsidRDefault="002717E5" w:rsidP="00174A73">
      <w:pPr>
        <w:pStyle w:val="Bezproreda"/>
      </w:pPr>
      <w:r>
        <w:t>U</w:t>
      </w:r>
      <w:r w:rsidR="003A6D17">
        <w:t>r</w:t>
      </w:r>
      <w:r>
        <w:t>broj:</w:t>
      </w:r>
      <w:r w:rsidR="00A72D6E">
        <w:t xml:space="preserve"> </w:t>
      </w:r>
      <w:r w:rsidR="003A6D17">
        <w:t>2182/01-20/01-01</w:t>
      </w:r>
    </w:p>
    <w:p w:rsidR="00CB6B31" w:rsidRDefault="00CB6B31" w:rsidP="00174A73">
      <w:pPr>
        <w:pStyle w:val="Bezproreda"/>
      </w:pPr>
    </w:p>
    <w:p w:rsidR="000660F0" w:rsidRDefault="007933D3" w:rsidP="00174A73">
      <w:pPr>
        <w:pStyle w:val="Bezproreda"/>
      </w:pPr>
      <w:r>
        <w:t xml:space="preserve">Knin, </w:t>
      </w:r>
      <w:r w:rsidR="00233A41">
        <w:t>30</w:t>
      </w:r>
      <w:r w:rsidR="0076366C">
        <w:t>.10.201</w:t>
      </w:r>
      <w:r w:rsidR="00A72D6E">
        <w:t>9</w:t>
      </w:r>
      <w:r w:rsidR="002717E5">
        <w:t>.</w:t>
      </w:r>
    </w:p>
    <w:p w:rsidR="000660F0" w:rsidRDefault="000660F0" w:rsidP="00174A73"/>
    <w:p w:rsidR="00E10764" w:rsidRDefault="00E10764" w:rsidP="007933D3">
      <w:pPr>
        <w:jc w:val="center"/>
      </w:pPr>
    </w:p>
    <w:p w:rsidR="00E10764" w:rsidRDefault="00E10764" w:rsidP="007933D3">
      <w:pPr>
        <w:jc w:val="center"/>
      </w:pPr>
    </w:p>
    <w:p w:rsidR="007933D3" w:rsidRDefault="00CB6B31" w:rsidP="007D2347">
      <w:r>
        <w:t>Predmet:</w:t>
      </w:r>
      <w:r w:rsidR="0084653D">
        <w:t xml:space="preserve">  </w:t>
      </w:r>
      <w:r w:rsidR="00EC6B47">
        <w:t>Obrazlo</w:t>
      </w:r>
      <w:r w:rsidR="00233A41">
        <w:t>ženje Financijskog plana za 2021</w:t>
      </w:r>
      <w:r w:rsidR="00EC6B47">
        <w:t>. godinu</w:t>
      </w:r>
      <w:r w:rsidR="0076366C">
        <w:t xml:space="preserve"> i projekcija za 20</w:t>
      </w:r>
      <w:r w:rsidR="00A72D6E">
        <w:t>2</w:t>
      </w:r>
      <w:r w:rsidR="00233A41">
        <w:t>2</w:t>
      </w:r>
      <w:r w:rsidR="0076366C">
        <w:t>. i 202</w:t>
      </w:r>
      <w:r w:rsidR="00233A41">
        <w:t>3</w:t>
      </w:r>
      <w:r w:rsidR="00A27BC1">
        <w:t>. g</w:t>
      </w:r>
      <w:r w:rsidR="00EC6B47">
        <w:t>odinu</w:t>
      </w:r>
    </w:p>
    <w:p w:rsidR="00EC6B47" w:rsidRDefault="00EC6B47" w:rsidP="007D2347"/>
    <w:p w:rsidR="00EC6B47" w:rsidRDefault="00EC6B47" w:rsidP="00EC6B47">
      <w:pPr>
        <w:pStyle w:val="Odlomakpopisa"/>
        <w:numPr>
          <w:ilvl w:val="0"/>
          <w:numId w:val="9"/>
        </w:numPr>
      </w:pPr>
      <w:r>
        <w:t>Sažetak djelokruga rada proračunskog korisnika</w:t>
      </w:r>
    </w:p>
    <w:p w:rsidR="00EC6B47" w:rsidRDefault="00EC6B47" w:rsidP="00EC6B47"/>
    <w:p w:rsidR="00EC6B47" w:rsidRDefault="00EC6B47" w:rsidP="00A27BC1">
      <w:pPr>
        <w:jc w:val="both"/>
      </w:pPr>
      <w:r>
        <w:t>Škola pruža osnovno obrazovanje od 1. do 8. razreda u jednoj matičnoj i dvije područne škole. U matičnoj školi nastava je organizirana u dvije smjene, a u područnim školama u jutarnjoj smjeni. U tekućoj školskoj godini školu u</w:t>
      </w:r>
      <w:r w:rsidR="000E1B87">
        <w:t>k</w:t>
      </w:r>
      <w:r w:rsidR="00233A41">
        <w:t>upno pohađa 654</w:t>
      </w:r>
      <w:r w:rsidR="00A72D6E">
        <w:t xml:space="preserve"> učenika u </w:t>
      </w:r>
      <w:r w:rsidR="000E1B87">
        <w:t xml:space="preserve"> </w:t>
      </w:r>
      <w:r w:rsidR="00A72D6E">
        <w:t xml:space="preserve">38 </w:t>
      </w:r>
      <w:r w:rsidR="00AA260C">
        <w:t>odjeljenja. Škola ima 88</w:t>
      </w:r>
      <w:r>
        <w:t xml:space="preserve"> djelatnika.</w:t>
      </w:r>
    </w:p>
    <w:p w:rsidR="00EC6B47" w:rsidRDefault="00EC6B47" w:rsidP="00EC6B47"/>
    <w:p w:rsidR="00EC6B47" w:rsidRDefault="00EC6B47" w:rsidP="00EC6B47">
      <w:pPr>
        <w:pStyle w:val="Odlomakpopisa"/>
        <w:numPr>
          <w:ilvl w:val="0"/>
          <w:numId w:val="9"/>
        </w:numPr>
      </w:pPr>
      <w:r>
        <w:t>Obrazloženje programa rada školske ustanove</w:t>
      </w:r>
    </w:p>
    <w:p w:rsidR="00EC6B47" w:rsidRDefault="00EC6B47" w:rsidP="00A27BC1">
      <w:pPr>
        <w:jc w:val="both"/>
      </w:pPr>
      <w:r>
        <w:t xml:space="preserve">Prioritet škole je kvalitetno obrazovanja i odgoj učenika što ostvarujemo stalnim usavršavanjem nastavnog kadra cjeloživotnim učenjem. Potičemo učenike na izvrsnost, izražavanje talenta, sudjelovanje na natjecanjima, izvannastavnim aktivnostima. Učenike potičemo na sudjelovanje na sportskim natjecanjima i raznim drugim aktivnostima u suradnji s lokalnom zajednicom. </w:t>
      </w:r>
    </w:p>
    <w:p w:rsidR="00EC6B47" w:rsidRDefault="00EC6B47" w:rsidP="00EC6B47"/>
    <w:p w:rsidR="00EC6B47" w:rsidRDefault="00EC6B47" w:rsidP="00EC6B47">
      <w:pPr>
        <w:pStyle w:val="Odlomakpopisa"/>
        <w:numPr>
          <w:ilvl w:val="0"/>
          <w:numId w:val="9"/>
        </w:numPr>
      </w:pPr>
      <w:r>
        <w:t>Zakonske i druge podloge na kojima se zasnivaju programi</w:t>
      </w:r>
    </w:p>
    <w:p w:rsidR="00EC6B47" w:rsidRDefault="00EC6B47" w:rsidP="00EC6B47">
      <w:pPr>
        <w:pStyle w:val="Odlomakpopisa"/>
        <w:numPr>
          <w:ilvl w:val="0"/>
          <w:numId w:val="10"/>
        </w:numPr>
      </w:pPr>
      <w:r>
        <w:t>Zakon o odgoju i obrazovanju u osno</w:t>
      </w:r>
      <w:r w:rsidR="009627F0">
        <w:t>vnoj i srednjoj školi (</w:t>
      </w:r>
      <w:r w:rsidR="009627F0" w:rsidRPr="009627F0">
        <w:t xml:space="preserve"> </w:t>
      </w:r>
      <w:proofErr w:type="spellStart"/>
      <w:r w:rsidR="009627F0" w:rsidRPr="009627F0">
        <w:t>NN</w:t>
      </w:r>
      <w:proofErr w:type="spellEnd"/>
      <w:r w:rsidR="009627F0" w:rsidRPr="009627F0">
        <w:t xml:space="preserve"> </w:t>
      </w:r>
      <w:hyperlink r:id="rId8" w:history="1">
        <w:r w:rsidR="009627F0" w:rsidRPr="009627F0">
          <w:rPr>
            <w:color w:val="000000" w:themeColor="text1"/>
          </w:rPr>
          <w:t>87/08</w:t>
        </w:r>
      </w:hyperlink>
      <w:r w:rsidR="009627F0" w:rsidRPr="009627F0">
        <w:rPr>
          <w:color w:val="000000" w:themeColor="text1"/>
        </w:rPr>
        <w:t xml:space="preserve">, </w:t>
      </w:r>
      <w:hyperlink r:id="rId9" w:history="1">
        <w:r w:rsidR="009627F0" w:rsidRPr="009627F0">
          <w:rPr>
            <w:color w:val="000000" w:themeColor="text1"/>
          </w:rPr>
          <w:t>86/09</w:t>
        </w:r>
      </w:hyperlink>
      <w:r w:rsidR="009627F0" w:rsidRPr="009627F0">
        <w:rPr>
          <w:color w:val="000000" w:themeColor="text1"/>
        </w:rPr>
        <w:t xml:space="preserve">, </w:t>
      </w:r>
      <w:hyperlink r:id="rId10" w:history="1">
        <w:r w:rsidR="009627F0" w:rsidRPr="009627F0">
          <w:rPr>
            <w:color w:val="000000" w:themeColor="text1"/>
          </w:rPr>
          <w:t>92/10</w:t>
        </w:r>
      </w:hyperlink>
      <w:r w:rsidR="009627F0" w:rsidRPr="009627F0">
        <w:rPr>
          <w:color w:val="000000" w:themeColor="text1"/>
        </w:rPr>
        <w:t xml:space="preserve">, </w:t>
      </w:r>
      <w:hyperlink r:id="rId11" w:history="1">
        <w:r w:rsidR="009627F0" w:rsidRPr="009627F0">
          <w:rPr>
            <w:color w:val="000000" w:themeColor="text1"/>
          </w:rPr>
          <w:t>105/10</w:t>
        </w:r>
      </w:hyperlink>
      <w:r w:rsidR="009627F0" w:rsidRPr="009627F0">
        <w:rPr>
          <w:color w:val="000000" w:themeColor="text1"/>
        </w:rPr>
        <w:t xml:space="preserve">, </w:t>
      </w:r>
      <w:hyperlink r:id="rId12" w:history="1">
        <w:r w:rsidR="009627F0" w:rsidRPr="009627F0">
          <w:rPr>
            <w:color w:val="000000" w:themeColor="text1"/>
          </w:rPr>
          <w:t>90/11</w:t>
        </w:r>
      </w:hyperlink>
      <w:r w:rsidR="009627F0" w:rsidRPr="009627F0">
        <w:rPr>
          <w:color w:val="000000" w:themeColor="text1"/>
        </w:rPr>
        <w:t xml:space="preserve">, </w:t>
      </w:r>
      <w:hyperlink r:id="rId13" w:history="1">
        <w:r w:rsidR="009627F0" w:rsidRPr="009627F0">
          <w:rPr>
            <w:color w:val="000000" w:themeColor="text1"/>
          </w:rPr>
          <w:t>5/12</w:t>
        </w:r>
      </w:hyperlink>
      <w:r w:rsidR="009627F0" w:rsidRPr="009627F0">
        <w:rPr>
          <w:color w:val="000000" w:themeColor="text1"/>
        </w:rPr>
        <w:t xml:space="preserve">, </w:t>
      </w:r>
      <w:hyperlink r:id="rId14" w:history="1">
        <w:r w:rsidR="009627F0" w:rsidRPr="009627F0">
          <w:rPr>
            <w:color w:val="000000" w:themeColor="text1"/>
          </w:rPr>
          <w:t>16/12</w:t>
        </w:r>
      </w:hyperlink>
      <w:r w:rsidR="009627F0" w:rsidRPr="009627F0">
        <w:rPr>
          <w:color w:val="000000" w:themeColor="text1"/>
        </w:rPr>
        <w:t xml:space="preserve">, </w:t>
      </w:r>
      <w:hyperlink r:id="rId15" w:history="1">
        <w:r w:rsidR="009627F0" w:rsidRPr="009627F0">
          <w:rPr>
            <w:color w:val="000000" w:themeColor="text1"/>
          </w:rPr>
          <w:t>86/12</w:t>
        </w:r>
      </w:hyperlink>
      <w:r w:rsidR="009627F0" w:rsidRPr="009627F0">
        <w:rPr>
          <w:color w:val="000000" w:themeColor="text1"/>
        </w:rPr>
        <w:t xml:space="preserve">, </w:t>
      </w:r>
      <w:hyperlink r:id="rId16" w:history="1">
        <w:r w:rsidR="009627F0" w:rsidRPr="009627F0">
          <w:rPr>
            <w:color w:val="000000" w:themeColor="text1"/>
          </w:rPr>
          <w:t>126/12</w:t>
        </w:r>
      </w:hyperlink>
      <w:r w:rsidR="009627F0" w:rsidRPr="009627F0">
        <w:rPr>
          <w:color w:val="000000" w:themeColor="text1"/>
        </w:rPr>
        <w:t xml:space="preserve">, </w:t>
      </w:r>
      <w:hyperlink r:id="rId17" w:history="1">
        <w:r w:rsidR="009627F0" w:rsidRPr="009627F0">
          <w:rPr>
            <w:color w:val="000000" w:themeColor="text1"/>
          </w:rPr>
          <w:t>94/13</w:t>
        </w:r>
      </w:hyperlink>
      <w:r w:rsidR="009627F0" w:rsidRPr="009627F0">
        <w:rPr>
          <w:color w:val="000000" w:themeColor="text1"/>
        </w:rPr>
        <w:t xml:space="preserve">, </w:t>
      </w:r>
      <w:hyperlink r:id="rId18" w:history="1">
        <w:r w:rsidR="009627F0" w:rsidRPr="009627F0">
          <w:rPr>
            <w:color w:val="000000" w:themeColor="text1"/>
          </w:rPr>
          <w:t>152/14</w:t>
        </w:r>
      </w:hyperlink>
      <w:r w:rsidR="009627F0" w:rsidRPr="009627F0">
        <w:rPr>
          <w:color w:val="000000" w:themeColor="text1"/>
        </w:rPr>
        <w:t xml:space="preserve">, </w:t>
      </w:r>
      <w:hyperlink r:id="rId19" w:history="1">
        <w:r w:rsidR="009627F0" w:rsidRPr="009627F0">
          <w:rPr>
            <w:color w:val="000000" w:themeColor="text1"/>
          </w:rPr>
          <w:t>07/17</w:t>
        </w:r>
      </w:hyperlink>
      <w:r w:rsidR="009627F0" w:rsidRPr="009627F0">
        <w:rPr>
          <w:color w:val="000000" w:themeColor="text1"/>
        </w:rPr>
        <w:t xml:space="preserve">, </w:t>
      </w:r>
      <w:hyperlink r:id="rId20" w:tgtFrame="_blank" w:history="1">
        <w:r w:rsidR="009627F0" w:rsidRPr="009627F0">
          <w:rPr>
            <w:color w:val="000000" w:themeColor="text1"/>
          </w:rPr>
          <w:t>68/18</w:t>
        </w:r>
      </w:hyperlink>
      <w:r w:rsidR="009627F0" w:rsidRPr="009627F0">
        <w:rPr>
          <w:color w:val="000000" w:themeColor="text1"/>
        </w:rPr>
        <w:t xml:space="preserve">, </w:t>
      </w:r>
      <w:hyperlink r:id="rId21" w:tgtFrame="_blank" w:history="1">
        <w:r w:rsidR="009627F0" w:rsidRPr="009627F0">
          <w:rPr>
            <w:color w:val="000000" w:themeColor="text1"/>
          </w:rPr>
          <w:t>98/19</w:t>
        </w:r>
      </w:hyperlink>
      <w:r w:rsidR="009627F0" w:rsidRPr="009627F0">
        <w:rPr>
          <w:color w:val="000000" w:themeColor="text1"/>
        </w:rPr>
        <w:t xml:space="preserve">, </w:t>
      </w:r>
      <w:hyperlink r:id="rId22" w:history="1">
        <w:r w:rsidR="009627F0" w:rsidRPr="009627F0">
          <w:rPr>
            <w:color w:val="000000" w:themeColor="text1"/>
            <w:sz w:val="21"/>
            <w:szCs w:val="21"/>
          </w:rPr>
          <w:t>64/20</w:t>
        </w:r>
      </w:hyperlink>
      <w:r w:rsidR="009627F0">
        <w:rPr>
          <w:color w:val="000000" w:themeColor="text1"/>
        </w:rPr>
        <w:t>)</w:t>
      </w:r>
    </w:p>
    <w:p w:rsidR="00EC6B47" w:rsidRDefault="00EC6B47" w:rsidP="00EC6B47">
      <w:pPr>
        <w:pStyle w:val="Odlomakpopisa"/>
        <w:numPr>
          <w:ilvl w:val="0"/>
          <w:numId w:val="10"/>
        </w:numPr>
      </w:pPr>
      <w:r>
        <w:t>Zakon o ustanovam</w:t>
      </w:r>
      <w:r w:rsidR="009627F0">
        <w:t>a (</w:t>
      </w:r>
      <w:r w:rsidR="009627F0">
        <w:t>NN 76/93, 29/97, 47/99, 35/08, 127/19</w:t>
      </w:r>
      <w:r w:rsidR="009627F0">
        <w:t>)</w:t>
      </w:r>
    </w:p>
    <w:p w:rsidR="00EC6B47" w:rsidRDefault="00EC6B47" w:rsidP="00EC6B47">
      <w:pPr>
        <w:pStyle w:val="Odlomakpopisa"/>
        <w:numPr>
          <w:ilvl w:val="0"/>
          <w:numId w:val="10"/>
        </w:numPr>
      </w:pPr>
      <w:r>
        <w:t>Zakon o proračunu</w:t>
      </w:r>
      <w:r w:rsidR="00D82025">
        <w:t xml:space="preserve"> (NN 87/08</w:t>
      </w:r>
      <w:r w:rsidR="00346E47">
        <w:t>, 136/12, 15/15</w:t>
      </w:r>
      <w:r w:rsidR="00D82025">
        <w:t>)</w:t>
      </w:r>
    </w:p>
    <w:p w:rsidR="00D82025" w:rsidRDefault="00D82025" w:rsidP="00EC6B47">
      <w:pPr>
        <w:pStyle w:val="Odlomakpopisa"/>
        <w:numPr>
          <w:ilvl w:val="0"/>
          <w:numId w:val="10"/>
        </w:numPr>
      </w:pPr>
      <w:r>
        <w:t>Pravilnik o proračunskim klasifikacijama</w:t>
      </w:r>
      <w:r w:rsidR="00346E47">
        <w:t xml:space="preserve"> (</w:t>
      </w:r>
      <w:r w:rsidR="0076366C">
        <w:t xml:space="preserve">NN 26/110, </w:t>
      </w:r>
      <w:r w:rsidR="00346E47">
        <w:t>120/13)</w:t>
      </w:r>
    </w:p>
    <w:p w:rsidR="00D82025" w:rsidRDefault="00D82025" w:rsidP="00EC6B47">
      <w:pPr>
        <w:pStyle w:val="Odlomakpopisa"/>
        <w:numPr>
          <w:ilvl w:val="0"/>
          <w:numId w:val="10"/>
        </w:numPr>
      </w:pPr>
      <w:r>
        <w:t>Pravilnik o proračunskom računovod</w:t>
      </w:r>
      <w:r w:rsidR="00303F87">
        <w:t>stvu i računskom planu (NN 87/16</w:t>
      </w:r>
      <w:r w:rsidR="00346E47">
        <w:t xml:space="preserve">, </w:t>
      </w:r>
      <w:r w:rsidR="0076366C">
        <w:t xml:space="preserve">124/14, </w:t>
      </w:r>
      <w:r w:rsidR="00346E47">
        <w:t>115/15</w:t>
      </w:r>
      <w:r w:rsidR="00303F87">
        <w:t>,3/18</w:t>
      </w:r>
      <w:r w:rsidR="007E3814">
        <w:t>, 126/19</w:t>
      </w:r>
      <w:r>
        <w:t>)</w:t>
      </w:r>
    </w:p>
    <w:p w:rsidR="00EC6B47" w:rsidRDefault="00EC6B47" w:rsidP="00EC6B47">
      <w:pPr>
        <w:pStyle w:val="Odlomakpopisa"/>
        <w:numPr>
          <w:ilvl w:val="0"/>
          <w:numId w:val="10"/>
        </w:numPr>
      </w:pPr>
      <w:r>
        <w:t xml:space="preserve">Zakon o fiskalnoj odgovornosti i Uredba o sastavljanju i predaji izjave o fiskalnoj odgovornosti (NN </w:t>
      </w:r>
      <w:r w:rsidR="007E3814">
        <w:t>111/18</w:t>
      </w:r>
      <w:r>
        <w:t xml:space="preserve">) </w:t>
      </w:r>
    </w:p>
    <w:p w:rsidR="00D82025" w:rsidRDefault="00D82025" w:rsidP="00D82025"/>
    <w:p w:rsidR="00D82025" w:rsidRDefault="00D82025" w:rsidP="00D82025">
      <w:pPr>
        <w:pStyle w:val="Odlomakpopisa"/>
        <w:numPr>
          <w:ilvl w:val="0"/>
          <w:numId w:val="9"/>
        </w:numPr>
      </w:pPr>
      <w:r>
        <w:lastRenderedPageBreak/>
        <w:t>Usklađenost ciljeva, strategije i programa o dokumentima dugoročnog razvoja</w:t>
      </w:r>
    </w:p>
    <w:p w:rsidR="00D82025" w:rsidRDefault="00D82025" w:rsidP="00D82025"/>
    <w:p w:rsidR="00D82025" w:rsidRDefault="00D82025" w:rsidP="00A27BC1">
      <w:pPr>
        <w:jc w:val="both"/>
      </w:pPr>
      <w:r>
        <w:t>Osnovna škola je donijela dugoročni strateški plan razvoja koji će ovisiti isključivo o dotacijama iz Državnog proračuna. Osim toga, škola svake godine donosi Godišnji plan i program rada i Kurikul</w:t>
      </w:r>
      <w:r w:rsidR="00303F87">
        <w:t>um</w:t>
      </w:r>
      <w:r>
        <w:t xml:space="preserve"> škole sukladno odredbama Zakona o odgoju i obrazovanju u osnovnoj i srednjoj školi. Nastavni planovi i svim ostali planovi  izuzev financijskog vezani su isključivo uz školsku godinu, a ne proračunsku godinu. Određene dotacije iz državnog proračuna je nemoguće planirati budući da se zakonske odredbe mijenjaju na mjesečnoj bazi. </w:t>
      </w:r>
    </w:p>
    <w:p w:rsidR="00D82025" w:rsidRDefault="00D82025" w:rsidP="00D82025"/>
    <w:p w:rsidR="00D82025" w:rsidRDefault="00D82025" w:rsidP="00D82025">
      <w:pPr>
        <w:pStyle w:val="Odlomakpopisa"/>
        <w:numPr>
          <w:ilvl w:val="0"/>
          <w:numId w:val="9"/>
        </w:numPr>
      </w:pPr>
      <w:r>
        <w:t>Ishodišta i pokazatelji na kojima se zasnivaju izračuni i procjene potrebnih sredstava za provođenje programa</w:t>
      </w:r>
    </w:p>
    <w:p w:rsidR="00D82025" w:rsidRDefault="00D82025" w:rsidP="00D82025"/>
    <w:p w:rsidR="00D82025" w:rsidRDefault="00D82025" w:rsidP="00D82025">
      <w:r>
        <w:t>Izvori sredstava za financiranje rada škole su:</w:t>
      </w:r>
    </w:p>
    <w:p w:rsidR="00D82025" w:rsidRDefault="00D82025" w:rsidP="00D82025">
      <w:pPr>
        <w:pStyle w:val="Odlomakpopisa"/>
        <w:numPr>
          <w:ilvl w:val="0"/>
          <w:numId w:val="10"/>
        </w:numPr>
      </w:pPr>
      <w:r>
        <w:t xml:space="preserve">Prihodi iz proračuna, </w:t>
      </w:r>
      <w:r w:rsidR="000E1B87">
        <w:t xml:space="preserve">636 – pomoći iz proračuna, </w:t>
      </w:r>
    </w:p>
    <w:p w:rsidR="00D82025" w:rsidRDefault="00D82025" w:rsidP="00D82025">
      <w:pPr>
        <w:pStyle w:val="Odlomakpopisa"/>
        <w:numPr>
          <w:ilvl w:val="0"/>
          <w:numId w:val="10"/>
        </w:numPr>
      </w:pPr>
      <w:r>
        <w:t>Prihodi iz proračuna – skupina 671, proračun šibensko – kninske županije za financiranje rashoda poslovanja, te održavanje i obnovu nefinancijske imovine</w:t>
      </w:r>
    </w:p>
    <w:p w:rsidR="00D82025" w:rsidRDefault="00D82025" w:rsidP="00D82025">
      <w:pPr>
        <w:pStyle w:val="Odlomakpopisa"/>
        <w:numPr>
          <w:ilvl w:val="0"/>
          <w:numId w:val="10"/>
        </w:numPr>
      </w:pPr>
      <w:r>
        <w:t>Vlastiti prihodi, skupina 661, za provedbu dodatnih aktivnosti sukladno Godišnjem planu i programu škole</w:t>
      </w:r>
    </w:p>
    <w:p w:rsidR="0076366C" w:rsidRDefault="0076366C" w:rsidP="00D82025">
      <w:pPr>
        <w:pStyle w:val="Odlomakpopisa"/>
        <w:numPr>
          <w:ilvl w:val="0"/>
          <w:numId w:val="10"/>
        </w:numPr>
      </w:pPr>
      <w:r>
        <w:t>Pomoći 636 – kapitalne investicije – pomoći iz proračuna koji nije nadležan.</w:t>
      </w:r>
    </w:p>
    <w:p w:rsidR="0076366C" w:rsidRDefault="0076366C" w:rsidP="00D82025">
      <w:pPr>
        <w:pStyle w:val="Odlomakpopisa"/>
        <w:numPr>
          <w:ilvl w:val="0"/>
          <w:numId w:val="10"/>
        </w:numPr>
      </w:pPr>
      <w:r>
        <w:t>Pomoći 63</w:t>
      </w:r>
      <w:r w:rsidR="00303F87">
        <w:t>9</w:t>
      </w:r>
      <w:r>
        <w:t xml:space="preserve"> – pomoći temeljem prijenosa sredstava iz EU fondova. </w:t>
      </w:r>
    </w:p>
    <w:p w:rsidR="00D82025" w:rsidRDefault="0076366C" w:rsidP="0076366C">
      <w:pPr>
        <w:jc w:val="both"/>
      </w:pPr>
      <w:r>
        <w:t xml:space="preserve">Cilj kapitalnih investicija je </w:t>
      </w:r>
      <w:r w:rsidR="00303F87">
        <w:t>solarno grijanje</w:t>
      </w:r>
      <w:r>
        <w:t xml:space="preserve">. </w:t>
      </w:r>
    </w:p>
    <w:p w:rsidR="0076366C" w:rsidRDefault="0076366C" w:rsidP="0076366C">
      <w:pPr>
        <w:jc w:val="both"/>
      </w:pPr>
      <w:r>
        <w:t xml:space="preserve">Tekuće investicijsko održavanje – </w:t>
      </w:r>
      <w:r w:rsidR="00303F87">
        <w:t xml:space="preserve">izrada unutrašnjosti učionica, </w:t>
      </w:r>
      <w:r w:rsidR="007E3814">
        <w:t>ravnanje i postavljanje novog poda na hodnicima u prizemlju te holu škole,</w:t>
      </w:r>
      <w:r w:rsidR="00E839D0">
        <w:t xml:space="preserve"> ograda na vanjskom dijelu školskog dvorišta.</w:t>
      </w:r>
    </w:p>
    <w:p w:rsidR="0076366C" w:rsidRPr="00E839D0" w:rsidRDefault="00E839D0" w:rsidP="00E839D0">
      <w:pPr>
        <w:jc w:val="both"/>
      </w:pPr>
      <w:r>
        <w:t xml:space="preserve">U 2019. godini započeo je projekt </w:t>
      </w:r>
      <w:r w:rsidRPr="00E839D0">
        <w:rPr>
          <w:rFonts w:cstheme="minorHAnsi"/>
        </w:rPr>
        <w:t xml:space="preserve"> naše škole pod nazivom "Osnovna škola Domovinske zahvalnosti“</w:t>
      </w:r>
      <w:r w:rsidRPr="00E839D0">
        <w:rPr>
          <w:rFonts w:cstheme="minorHAnsi"/>
          <w:b/>
        </w:rPr>
        <w:t xml:space="preserve"> </w:t>
      </w:r>
      <w:r w:rsidRPr="00E839D0">
        <w:rPr>
          <w:rFonts w:cstheme="minorHAnsi"/>
        </w:rPr>
        <w:t>u sklopu projekta "Razvoj i provedba programa za socijalnu koheziju i povećanje zaposlenosti u gradovima: Kninu, Belom Manastiru i općini Darda, Benkovcu, Petrinji i Vukovar" koji je sufinancirala Europska unija iz Europskog socijalnog fonda. Projekt je započeo 30</w:t>
      </w:r>
      <w:r>
        <w:rPr>
          <w:rFonts w:cstheme="minorHAnsi"/>
        </w:rPr>
        <w:t>.</w:t>
      </w:r>
      <w:r w:rsidR="007E3814">
        <w:rPr>
          <w:rFonts w:cstheme="minorHAnsi"/>
        </w:rPr>
        <w:t>8. 2019. i traje do 30.4.2021., a ukoliko radi epidemiološke situacije ne bude sve realizirano projekt će se produžiti do kraja 2021. godine</w:t>
      </w:r>
      <w:r w:rsidRPr="00E839D0">
        <w:rPr>
          <w:rFonts w:cstheme="minorHAnsi"/>
        </w:rPr>
        <w:t>.</w:t>
      </w:r>
    </w:p>
    <w:p w:rsidR="0076366C" w:rsidRDefault="0076366C" w:rsidP="0076366C">
      <w:pPr>
        <w:jc w:val="both"/>
      </w:pPr>
      <w:r>
        <w:t>U šk</w:t>
      </w:r>
      <w:r w:rsidR="007E3814">
        <w:t>oli su</w:t>
      </w:r>
      <w:r>
        <w:t xml:space="preserve"> temeljem projekta Šiben</w:t>
      </w:r>
      <w:r w:rsidR="00E839D0">
        <w:t xml:space="preserve">sko – kninske županije </w:t>
      </w:r>
      <w:r w:rsidR="007E3814">
        <w:t>zaposlene</w:t>
      </w:r>
      <w:r>
        <w:t xml:space="preserve"> </w:t>
      </w:r>
      <w:r w:rsidR="007E3814">
        <w:t>tri</w:t>
      </w:r>
      <w:r>
        <w:t xml:space="preserve"> asistentic</w:t>
      </w:r>
      <w:r w:rsidR="007E3814">
        <w:t>e</w:t>
      </w:r>
      <w:r>
        <w:t xml:space="preserve"> u nastavi. </w:t>
      </w:r>
    </w:p>
    <w:p w:rsidR="00D82025" w:rsidRDefault="00D82025" w:rsidP="00A27BC1">
      <w:pPr>
        <w:jc w:val="both"/>
      </w:pPr>
      <w:r>
        <w:t>Za izradu Pr</w:t>
      </w:r>
      <w:r w:rsidR="007E3814">
        <w:t>ijedloga financijskog plana 2021</w:t>
      </w:r>
      <w:r w:rsidR="0076366C">
        <w:t>.-202</w:t>
      </w:r>
      <w:r w:rsidR="007E3814">
        <w:t>3</w:t>
      </w:r>
      <w:r>
        <w:t>. koristili smo upute za izradu prijedloga, kao i prijedlog limita novčanih sredstava proračunskim korisnicima Šib</w:t>
      </w:r>
      <w:r w:rsidR="007E3814">
        <w:t>ensko – kninske županije za te godine</w:t>
      </w:r>
      <w:r>
        <w:t>,  koji su nam dostavljeni od strane Upravnog odjela za proračun i financije Šibensko – kninske županije.</w:t>
      </w:r>
    </w:p>
    <w:p w:rsidR="00D82025" w:rsidRDefault="00D82025" w:rsidP="00D82025"/>
    <w:p w:rsidR="00D82025" w:rsidRDefault="00D82025" w:rsidP="00D82025">
      <w:pPr>
        <w:pStyle w:val="Odlomakpopisa"/>
        <w:numPr>
          <w:ilvl w:val="0"/>
          <w:numId w:val="9"/>
        </w:numPr>
      </w:pPr>
      <w:r>
        <w:t>Izvještaj o postignutim ciljevima i rezultatima temeljenim na pokazateljima uspješnosti</w:t>
      </w:r>
      <w:r w:rsidR="00253971">
        <w:t xml:space="preserve"> iz nadležnosti proračunskog korisnika u prethodnoj godini </w:t>
      </w:r>
    </w:p>
    <w:p w:rsidR="00253971" w:rsidRDefault="00253971" w:rsidP="00253971"/>
    <w:p w:rsidR="00253971" w:rsidRDefault="00253971" w:rsidP="00253971">
      <w:r>
        <w:t>Ostvareno je  redovno odvijanje nastavanog procesa:</w:t>
      </w:r>
    </w:p>
    <w:p w:rsidR="00253971" w:rsidRDefault="00253971" w:rsidP="00253971">
      <w:pPr>
        <w:pStyle w:val="Odlomakpopisa"/>
        <w:numPr>
          <w:ilvl w:val="0"/>
          <w:numId w:val="12"/>
        </w:numPr>
      </w:pPr>
      <w:r>
        <w:t>Nastavni plan i program u prethodnoj školskoj godini u potpunosti je ostvaren</w:t>
      </w:r>
    </w:p>
    <w:p w:rsidR="00253971" w:rsidRDefault="00253971" w:rsidP="00253971">
      <w:pPr>
        <w:pStyle w:val="Odlomakpopisa"/>
        <w:numPr>
          <w:ilvl w:val="0"/>
          <w:numId w:val="12"/>
        </w:numPr>
      </w:pPr>
      <w:r>
        <w:t>Učenici su su</w:t>
      </w:r>
      <w:r w:rsidR="007E3814">
        <w:t>djelovali u natjecanjima iz svih</w:t>
      </w:r>
      <w:r>
        <w:t xml:space="preserve"> nastavnih predmeta uključujući i izvannastavne aktivnosti kao</w:t>
      </w:r>
      <w:r w:rsidR="007E3814">
        <w:t xml:space="preserve"> što su natjecanje poznavanja prometnih pravila (Biciklisti) ,ali u skladu s epidemiološkim prilikama neka natjecanja nisu otišla dalje od školske razine .</w:t>
      </w:r>
    </w:p>
    <w:p w:rsidR="00253971" w:rsidRDefault="00253971" w:rsidP="00253971">
      <w:pPr>
        <w:pStyle w:val="Odlomakpopisa"/>
        <w:numPr>
          <w:ilvl w:val="0"/>
          <w:numId w:val="12"/>
        </w:numPr>
      </w:pPr>
      <w:r>
        <w:t>Škola sudjeluje u više projekata u suradnji s Eko udrugom Krka, Udrugom invalida sv. Bartolomej</w:t>
      </w:r>
      <w:r w:rsidR="000E1B87">
        <w:t xml:space="preserve">, </w:t>
      </w:r>
      <w:r w:rsidR="00E839D0">
        <w:t>Komorom</w:t>
      </w:r>
      <w:r w:rsidR="00346E47">
        <w:t xml:space="preserve"> dent</w:t>
      </w:r>
      <w:r w:rsidR="00A56ACB">
        <w:t>alne medicine, Caritas – Knin ,</w:t>
      </w:r>
      <w:r w:rsidR="004F128E">
        <w:t>sudjeluje i</w:t>
      </w:r>
      <w:r w:rsidR="00A56ACB">
        <w:t xml:space="preserve"> e Twining projektima i ostalima</w:t>
      </w:r>
      <w:r w:rsidR="000E1B87">
        <w:t xml:space="preserve">. </w:t>
      </w:r>
    </w:p>
    <w:p w:rsidR="00253971" w:rsidRDefault="00253971" w:rsidP="00253971">
      <w:pPr>
        <w:pStyle w:val="Odlomakpopisa"/>
        <w:numPr>
          <w:ilvl w:val="0"/>
          <w:numId w:val="12"/>
        </w:numPr>
      </w:pPr>
      <w:r>
        <w:t>Učitelji se kontinuirano usavršavaju bilo individualno bilo u organizaciji AZOO-a.</w:t>
      </w:r>
    </w:p>
    <w:p w:rsidR="00253971" w:rsidRDefault="00A56ACB" w:rsidP="00253971">
      <w:pPr>
        <w:jc w:val="right"/>
      </w:pPr>
      <w:r>
        <w:t xml:space="preserve">Marija Stojanović </w:t>
      </w:r>
      <w:r w:rsidR="00253971">
        <w:t>,</w:t>
      </w:r>
      <w:bookmarkStart w:id="0" w:name="_GoBack"/>
      <w:bookmarkEnd w:id="0"/>
      <w:r w:rsidR="00253971">
        <w:t xml:space="preserve"> ravnatelj</w:t>
      </w:r>
      <w:r>
        <w:t>ica</w:t>
      </w:r>
    </w:p>
    <w:p w:rsidR="00253971" w:rsidRDefault="00253971" w:rsidP="00253971"/>
    <w:sectPr w:rsidR="00253971" w:rsidSect="007E0FE9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24" w:rsidRDefault="00266C24" w:rsidP="001936F4">
      <w:pPr>
        <w:spacing w:after="0" w:line="240" w:lineRule="auto"/>
      </w:pPr>
      <w:r>
        <w:separator/>
      </w:r>
    </w:p>
  </w:endnote>
  <w:endnote w:type="continuationSeparator" w:id="0">
    <w:p w:rsidR="00266C24" w:rsidRDefault="00266C24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6D" w:rsidRDefault="001936F4" w:rsidP="007A556D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Tel: 022/ 664 – 712, Fax: 022/ 660 – 210, </w:t>
    </w:r>
  </w:p>
  <w:p w:rsidR="007A556D" w:rsidRDefault="001936F4" w:rsidP="007A556D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Email:</w:t>
    </w:r>
    <w:r w:rsidR="007A556D" w:rsidRPr="007A556D">
      <w:t xml:space="preserve"> </w:t>
    </w:r>
    <w:hyperlink r:id="rId1" w:history="1">
      <w:r w:rsidR="007A556D" w:rsidRPr="007B2FA5">
        <w:rPr>
          <w:rStyle w:val="Hiperveza"/>
          <w:shd w:val="clear" w:color="auto" w:fill="FFFFFF"/>
        </w:rPr>
        <w:t>ured.ravnatelj@os-domovinske-zahvalnosti-kn.skole.hr</w:t>
      </w:r>
    </w:hyperlink>
    <w:r w:rsidR="007A556D">
      <w:t xml:space="preserve"> </w:t>
    </w:r>
    <w:r w:rsidR="007A556D">
      <w:rPr>
        <w:color w:val="808080" w:themeColor="background1" w:themeShade="80"/>
      </w:rPr>
      <w:t xml:space="preserve">  </w:t>
    </w:r>
  </w:p>
  <w:p w:rsidR="00640B62" w:rsidRPr="00493567" w:rsidRDefault="00266C24" w:rsidP="007A556D">
    <w:pPr>
      <w:pStyle w:val="Bezproreda"/>
      <w:pBdr>
        <w:top w:val="single" w:sz="4" w:space="1" w:color="auto"/>
      </w:pBdr>
      <w:jc w:val="center"/>
      <w:rPr>
        <w:color w:val="808080" w:themeColor="background1" w:themeShade="80"/>
        <w:lang w:val="en-US"/>
      </w:rPr>
    </w:pPr>
    <w:hyperlink r:id="rId2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24" w:rsidRDefault="00266C24" w:rsidP="001936F4">
      <w:pPr>
        <w:spacing w:after="0" w:line="240" w:lineRule="auto"/>
      </w:pPr>
      <w:r>
        <w:separator/>
      </w:r>
    </w:p>
  </w:footnote>
  <w:footnote w:type="continuationSeparator" w:id="0">
    <w:p w:rsidR="00266C24" w:rsidRDefault="00266C24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497CEB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7FF08FDE" wp14:editId="4ACC3920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2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7CEB">
      <w:rPr>
        <w:color w:val="808080" w:themeColor="background1" w:themeShade="80"/>
      </w:rPr>
      <w:t xml:space="preserve">                       </w:t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497CEB">
    <w:pPr>
      <w:pStyle w:val="Zaglavlje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DOMOVINSKE ZAHVALNOSTI - KNIN</w:t>
    </w:r>
  </w:p>
  <w:p w:rsidR="001936F4" w:rsidRPr="00493567" w:rsidRDefault="00497CEB" w:rsidP="00497CEB">
    <w:pPr>
      <w:pStyle w:val="Zaglavlje"/>
      <w:pBdr>
        <w:bottom w:val="single" w:sz="4" w:space="2" w:color="auto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="001936F4"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723"/>
    <w:multiLevelType w:val="hybridMultilevel"/>
    <w:tmpl w:val="3392C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71DC"/>
    <w:multiLevelType w:val="hybridMultilevel"/>
    <w:tmpl w:val="DEF4BC30"/>
    <w:lvl w:ilvl="0" w:tplc="7A104BA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110A"/>
    <w:multiLevelType w:val="hybridMultilevel"/>
    <w:tmpl w:val="8DA45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3F95"/>
    <w:multiLevelType w:val="hybridMultilevel"/>
    <w:tmpl w:val="E5326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C6296"/>
    <w:multiLevelType w:val="hybridMultilevel"/>
    <w:tmpl w:val="38907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0310A"/>
    <w:multiLevelType w:val="hybridMultilevel"/>
    <w:tmpl w:val="EDC8D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35AB3"/>
    <w:multiLevelType w:val="hybridMultilevel"/>
    <w:tmpl w:val="D4D6A2EA"/>
    <w:lvl w:ilvl="0" w:tplc="FAC04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08778B"/>
    <w:multiLevelType w:val="hybridMultilevel"/>
    <w:tmpl w:val="2D325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05F80"/>
    <w:multiLevelType w:val="hybridMultilevel"/>
    <w:tmpl w:val="B25E6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B6151"/>
    <w:multiLevelType w:val="hybridMultilevel"/>
    <w:tmpl w:val="38FA3078"/>
    <w:lvl w:ilvl="0" w:tplc="D49605A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03DBD"/>
    <w:multiLevelType w:val="hybridMultilevel"/>
    <w:tmpl w:val="6CD80CB6"/>
    <w:lvl w:ilvl="0" w:tplc="03563B9E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7A3233"/>
    <w:multiLevelType w:val="hybridMultilevel"/>
    <w:tmpl w:val="360E1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F4"/>
    <w:rsid w:val="000660F0"/>
    <w:rsid w:val="000666F8"/>
    <w:rsid w:val="00090D10"/>
    <w:rsid w:val="0009104B"/>
    <w:rsid w:val="0009288F"/>
    <w:rsid w:val="000B3547"/>
    <w:rsid w:val="000E1B87"/>
    <w:rsid w:val="00101A2A"/>
    <w:rsid w:val="00111014"/>
    <w:rsid w:val="00140061"/>
    <w:rsid w:val="00164162"/>
    <w:rsid w:val="00174A73"/>
    <w:rsid w:val="001936F4"/>
    <w:rsid w:val="001967B9"/>
    <w:rsid w:val="001B472B"/>
    <w:rsid w:val="001F1D86"/>
    <w:rsid w:val="00211420"/>
    <w:rsid w:val="00214D18"/>
    <w:rsid w:val="00233A41"/>
    <w:rsid w:val="00253971"/>
    <w:rsid w:val="00262B50"/>
    <w:rsid w:val="0026472D"/>
    <w:rsid w:val="00266C24"/>
    <w:rsid w:val="002717E5"/>
    <w:rsid w:val="00271906"/>
    <w:rsid w:val="002B043F"/>
    <w:rsid w:val="002E1448"/>
    <w:rsid w:val="002E62A3"/>
    <w:rsid w:val="00303ADB"/>
    <w:rsid w:val="00303F87"/>
    <w:rsid w:val="00314312"/>
    <w:rsid w:val="00346E47"/>
    <w:rsid w:val="00397502"/>
    <w:rsid w:val="003A6D17"/>
    <w:rsid w:val="003D1762"/>
    <w:rsid w:val="003E622C"/>
    <w:rsid w:val="003F060B"/>
    <w:rsid w:val="0040232A"/>
    <w:rsid w:val="00467EF3"/>
    <w:rsid w:val="0047363F"/>
    <w:rsid w:val="00493567"/>
    <w:rsid w:val="00497CEB"/>
    <w:rsid w:val="004A7D29"/>
    <w:rsid w:val="004B093C"/>
    <w:rsid w:val="004B0C67"/>
    <w:rsid w:val="004C23C6"/>
    <w:rsid w:val="004C7D6C"/>
    <w:rsid w:val="004E758D"/>
    <w:rsid w:val="004F128E"/>
    <w:rsid w:val="0050534B"/>
    <w:rsid w:val="0061205D"/>
    <w:rsid w:val="006273D6"/>
    <w:rsid w:val="00640B62"/>
    <w:rsid w:val="006A17D5"/>
    <w:rsid w:val="006C18FF"/>
    <w:rsid w:val="006D7C91"/>
    <w:rsid w:val="006E4D2A"/>
    <w:rsid w:val="0071261B"/>
    <w:rsid w:val="00717BEE"/>
    <w:rsid w:val="0076366C"/>
    <w:rsid w:val="007933D3"/>
    <w:rsid w:val="007A556D"/>
    <w:rsid w:val="007D2347"/>
    <w:rsid w:val="007E0FE9"/>
    <w:rsid w:val="007E3814"/>
    <w:rsid w:val="007F75DF"/>
    <w:rsid w:val="0084653D"/>
    <w:rsid w:val="00853907"/>
    <w:rsid w:val="0086228D"/>
    <w:rsid w:val="008877ED"/>
    <w:rsid w:val="008A1DCD"/>
    <w:rsid w:val="008A66D7"/>
    <w:rsid w:val="00907780"/>
    <w:rsid w:val="00920390"/>
    <w:rsid w:val="009278DC"/>
    <w:rsid w:val="00950548"/>
    <w:rsid w:val="009627F0"/>
    <w:rsid w:val="009A2BDB"/>
    <w:rsid w:val="00A27BC1"/>
    <w:rsid w:val="00A401F5"/>
    <w:rsid w:val="00A4347A"/>
    <w:rsid w:val="00A56ACB"/>
    <w:rsid w:val="00A701F4"/>
    <w:rsid w:val="00A72D6E"/>
    <w:rsid w:val="00A86D90"/>
    <w:rsid w:val="00A9541C"/>
    <w:rsid w:val="00AA136C"/>
    <w:rsid w:val="00AA260C"/>
    <w:rsid w:val="00AA39D7"/>
    <w:rsid w:val="00AA74D1"/>
    <w:rsid w:val="00AC26FB"/>
    <w:rsid w:val="00AD0E68"/>
    <w:rsid w:val="00AD5680"/>
    <w:rsid w:val="00AD5AE3"/>
    <w:rsid w:val="00B60F08"/>
    <w:rsid w:val="00B6745F"/>
    <w:rsid w:val="00BD033A"/>
    <w:rsid w:val="00BF5A9E"/>
    <w:rsid w:val="00C23D51"/>
    <w:rsid w:val="00CB6B31"/>
    <w:rsid w:val="00CC706D"/>
    <w:rsid w:val="00CD601C"/>
    <w:rsid w:val="00CD7382"/>
    <w:rsid w:val="00CD7744"/>
    <w:rsid w:val="00CE04D9"/>
    <w:rsid w:val="00D13952"/>
    <w:rsid w:val="00D2095C"/>
    <w:rsid w:val="00D55980"/>
    <w:rsid w:val="00D70437"/>
    <w:rsid w:val="00D82025"/>
    <w:rsid w:val="00D82E69"/>
    <w:rsid w:val="00D87CF4"/>
    <w:rsid w:val="00D907F0"/>
    <w:rsid w:val="00DA42CC"/>
    <w:rsid w:val="00DE4B7F"/>
    <w:rsid w:val="00E10764"/>
    <w:rsid w:val="00E40F84"/>
    <w:rsid w:val="00E44117"/>
    <w:rsid w:val="00E839D0"/>
    <w:rsid w:val="00EC6B47"/>
    <w:rsid w:val="00F00195"/>
    <w:rsid w:val="00F17C96"/>
    <w:rsid w:val="00F73FEE"/>
    <w:rsid w:val="00F7692B"/>
    <w:rsid w:val="00FB4784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031DE"/>
  <w15:docId w15:val="{39379368-03A7-4140-8763-C784C598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  <w:style w:type="table" w:styleId="Reetkatablice">
    <w:name w:val="Table Grid"/>
    <w:basedOn w:val="Obinatablica"/>
    <w:uiPriority w:val="59"/>
    <w:rsid w:val="0039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167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yperlink" Target="https://www.zakon.hr/cms.htm?id=4462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s-domovinske-zahvalnosti-kn.skole.hr/" TargetMode="External"/><Relationship Id="rId1" Type="http://schemas.openxmlformats.org/officeDocument/2006/relationships/hyperlink" Target="mailto:ured.ravnatelj@os-domovinske-zahvalnosti-kn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B36B-5C32-40B5-BF40-AB68C849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4</cp:revision>
  <cp:lastPrinted>2020-10-30T11:20:00Z</cp:lastPrinted>
  <dcterms:created xsi:type="dcterms:W3CDTF">2020-10-30T10:24:00Z</dcterms:created>
  <dcterms:modified xsi:type="dcterms:W3CDTF">2020-10-30T11:43:00Z</dcterms:modified>
</cp:coreProperties>
</file>